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283E2" w14:textId="77777777" w:rsidR="00D721E9" w:rsidRPr="00097CE5" w:rsidRDefault="00AF321A" w:rsidP="00D51089">
      <w:pPr>
        <w:pStyle w:val="REG-H1a"/>
      </w:pPr>
      <w:r w:rsidRPr="00097CE5">
        <w:rPr>
          <w:lang w:val="en-ZA" w:eastAsia="en-ZA"/>
        </w:rPr>
        <w:drawing>
          <wp:anchor distT="0" distB="0" distL="114300" distR="114300" simplePos="0" relativeHeight="251658240" behindDoc="0" locked="1" layoutInCell="0" allowOverlap="0" wp14:anchorId="68EDCF95" wp14:editId="06416EC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4CB4F0F" w14:textId="77777777" w:rsidR="00C8384F" w:rsidRPr="00837863" w:rsidRDefault="00C8384F" w:rsidP="00C8384F">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6A495F8" w14:textId="77777777" w:rsidR="00C8384F" w:rsidRPr="00837863" w:rsidRDefault="00C8384F" w:rsidP="00C8384F">
      <w:pPr>
        <w:pStyle w:val="REG-H1d"/>
        <w:rPr>
          <w:lang w:val="en-GB"/>
        </w:rPr>
      </w:pPr>
    </w:p>
    <w:p w14:paraId="731A0250" w14:textId="77777777" w:rsidR="00C8384F" w:rsidRPr="00837863" w:rsidRDefault="00C8384F" w:rsidP="00C8384F">
      <w:pPr>
        <w:pStyle w:val="REG-H1a"/>
      </w:pPr>
      <w:r w:rsidRPr="00837863">
        <w:t xml:space="preserve">Health Professions Act </w:t>
      </w:r>
      <w:r>
        <w:t>16</w:t>
      </w:r>
      <w:r w:rsidRPr="00837863">
        <w:t xml:space="preserve"> of 20</w:t>
      </w:r>
      <w:r>
        <w:t>2</w:t>
      </w:r>
      <w:r w:rsidRPr="00837863">
        <w:t>4</w:t>
      </w:r>
    </w:p>
    <w:p w14:paraId="47D7B23F" w14:textId="77777777" w:rsidR="00C8384F" w:rsidRPr="001B0832" w:rsidRDefault="00C8384F" w:rsidP="00C8384F">
      <w:pPr>
        <w:pStyle w:val="REG-H1b"/>
        <w:rPr>
          <w:b w:val="0"/>
        </w:rPr>
      </w:pPr>
      <w:r w:rsidRPr="00837863">
        <w:rPr>
          <w:b w:val="0"/>
        </w:rPr>
        <w:t xml:space="preserve">section </w:t>
      </w:r>
      <w:r>
        <w:rPr>
          <w:b w:val="0"/>
        </w:rPr>
        <w:t>9</w:t>
      </w:r>
      <w:r w:rsidRPr="00837863">
        <w:rPr>
          <w:b w:val="0"/>
        </w:rPr>
        <w:t>5</w:t>
      </w:r>
      <w:r>
        <w:rPr>
          <w:b w:val="0"/>
        </w:rPr>
        <w:t>(10)</w:t>
      </w:r>
    </w:p>
    <w:p w14:paraId="69747D1A" w14:textId="77777777" w:rsidR="00E2335D" w:rsidRPr="00097CE5" w:rsidRDefault="00E2335D" w:rsidP="00E2335D">
      <w:pPr>
        <w:pStyle w:val="REG-H1a"/>
        <w:pBdr>
          <w:bottom w:val="single" w:sz="4" w:space="1" w:color="auto"/>
        </w:pBdr>
      </w:pPr>
    </w:p>
    <w:p w14:paraId="34F043C9" w14:textId="77777777" w:rsidR="00E2335D" w:rsidRPr="00097CE5" w:rsidRDefault="00E2335D" w:rsidP="00E2335D">
      <w:pPr>
        <w:pStyle w:val="REG-H1a"/>
      </w:pPr>
    </w:p>
    <w:p w14:paraId="00653ABC" w14:textId="77777777" w:rsidR="00E2335D" w:rsidRPr="0089263D" w:rsidRDefault="00A75673" w:rsidP="0089263D">
      <w:pPr>
        <w:pStyle w:val="REG-H1b"/>
      </w:pPr>
      <w:r>
        <w:t>Regulations relating to S</w:t>
      </w:r>
      <w:r w:rsidR="0089263D" w:rsidRPr="0089263D">
        <w:t xml:space="preserve">cope of </w:t>
      </w:r>
      <w:r>
        <w:t>P</w:t>
      </w:r>
      <w:r w:rsidR="0089263D" w:rsidRPr="0089263D">
        <w:t>ractice of</w:t>
      </w:r>
      <w:r w:rsidR="0089263D">
        <w:br/>
      </w:r>
      <w:r>
        <w:t>M</w:t>
      </w:r>
      <w:r w:rsidR="0089263D" w:rsidRPr="0089263D">
        <w:t xml:space="preserve">edical </w:t>
      </w:r>
      <w:r>
        <w:t>O</w:t>
      </w:r>
      <w:r w:rsidR="0089263D" w:rsidRPr="0089263D">
        <w:t xml:space="preserve">rthotist and </w:t>
      </w:r>
      <w:r>
        <w:t>P</w:t>
      </w:r>
      <w:r w:rsidR="0089263D" w:rsidRPr="0089263D">
        <w:t>rosthetist</w:t>
      </w:r>
    </w:p>
    <w:p w14:paraId="468AE110" w14:textId="77777777" w:rsidR="00D2019F" w:rsidRPr="00097CE5" w:rsidRDefault="00BD2B69" w:rsidP="00C838EC">
      <w:pPr>
        <w:pStyle w:val="REG-H1d"/>
        <w:rPr>
          <w:lang w:val="en-GB"/>
        </w:rPr>
      </w:pPr>
      <w:r w:rsidRPr="00097CE5">
        <w:rPr>
          <w:lang w:val="en-GB"/>
        </w:rPr>
        <w:t xml:space="preserve">Government Notice </w:t>
      </w:r>
      <w:r w:rsidR="0089263D">
        <w:rPr>
          <w:lang w:val="en-GB"/>
        </w:rPr>
        <w:t>129</w:t>
      </w:r>
      <w:r w:rsidR="005709A6" w:rsidRPr="00097CE5">
        <w:rPr>
          <w:lang w:val="en-GB"/>
        </w:rPr>
        <w:t xml:space="preserve"> </w:t>
      </w:r>
      <w:r w:rsidR="005C16B3" w:rsidRPr="00097CE5">
        <w:rPr>
          <w:lang w:val="en-GB"/>
        </w:rPr>
        <w:t>of</w:t>
      </w:r>
      <w:r w:rsidR="005709A6" w:rsidRPr="00097CE5">
        <w:rPr>
          <w:lang w:val="en-GB"/>
        </w:rPr>
        <w:t xml:space="preserve"> </w:t>
      </w:r>
      <w:r w:rsidR="0089263D">
        <w:rPr>
          <w:lang w:val="en-GB"/>
        </w:rPr>
        <w:t>2022</w:t>
      </w:r>
    </w:p>
    <w:p w14:paraId="58E90771" w14:textId="77777777" w:rsidR="003013D8" w:rsidRPr="00097CE5" w:rsidRDefault="003013D8" w:rsidP="003013D8">
      <w:pPr>
        <w:pStyle w:val="REG-Amend"/>
      </w:pPr>
      <w:r w:rsidRPr="00097CE5">
        <w:t>(</w:t>
      </w:r>
      <w:hyperlink r:id="rId9" w:history="1">
        <w:r w:rsidR="005526B2" w:rsidRPr="005526B2">
          <w:rPr>
            <w:rStyle w:val="Hyperlink"/>
            <w:lang w:val="en-ZA"/>
          </w:rPr>
          <w:t>GG 7794</w:t>
        </w:r>
      </w:hyperlink>
      <w:r w:rsidRPr="00097CE5">
        <w:t>)</w:t>
      </w:r>
    </w:p>
    <w:p w14:paraId="7ECF6019" w14:textId="77777777" w:rsidR="003013D8" w:rsidRDefault="003013D8" w:rsidP="003013D8">
      <w:pPr>
        <w:pStyle w:val="REG-Amend"/>
      </w:pPr>
      <w:r w:rsidRPr="00097CE5">
        <w:t xml:space="preserve">came into force on date of publication: </w:t>
      </w:r>
      <w:r w:rsidR="0089263D">
        <w:t>27 April 2022</w:t>
      </w:r>
    </w:p>
    <w:p w14:paraId="74A6AE6B" w14:textId="77777777" w:rsidR="0089263D" w:rsidRDefault="0089263D" w:rsidP="003013D8">
      <w:pPr>
        <w:pStyle w:val="REG-Amend"/>
      </w:pPr>
    </w:p>
    <w:p w14:paraId="2418B6F2" w14:textId="77777777" w:rsidR="00C8384F" w:rsidRDefault="00C8384F" w:rsidP="00C8384F">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459D3D3D" w14:textId="77777777" w:rsidR="00C8384F" w:rsidRDefault="00C8384F" w:rsidP="003013D8">
      <w:pPr>
        <w:pStyle w:val="REG-Amend"/>
      </w:pPr>
    </w:p>
    <w:p w14:paraId="397E2B25" w14:textId="16B1FF56" w:rsidR="0089263D" w:rsidRPr="00097CE5" w:rsidRDefault="0089263D" w:rsidP="003013D8">
      <w:pPr>
        <w:pStyle w:val="REG-Amend"/>
      </w:pPr>
      <w:r w:rsidRPr="009E7B1F">
        <w:t>The Government Notice which publishes these regulations notes that they were made</w:t>
      </w:r>
      <w:r>
        <w:rPr>
          <w:rFonts w:cs="Times New Roman"/>
          <w:lang w:val="en-ZA"/>
        </w:rPr>
        <w:t xml:space="preserve"> on the recommendation of the Allied Health Professions Council of Namibia.</w:t>
      </w:r>
    </w:p>
    <w:p w14:paraId="3849F00D" w14:textId="77777777" w:rsidR="005955EA" w:rsidRPr="00097CE5" w:rsidRDefault="005955EA" w:rsidP="0087487C">
      <w:pPr>
        <w:pStyle w:val="REG-H1a"/>
        <w:pBdr>
          <w:bottom w:val="single" w:sz="4" w:space="1" w:color="auto"/>
        </w:pBdr>
      </w:pPr>
    </w:p>
    <w:p w14:paraId="078AF2C0" w14:textId="77777777" w:rsidR="001121EE" w:rsidRPr="00097CE5" w:rsidRDefault="001121EE" w:rsidP="0087487C">
      <w:pPr>
        <w:pStyle w:val="REG-H1a"/>
      </w:pPr>
    </w:p>
    <w:p w14:paraId="788F62EC" w14:textId="77777777" w:rsidR="008938F7" w:rsidRPr="00097CE5" w:rsidRDefault="008938F7" w:rsidP="00C36B55">
      <w:pPr>
        <w:pStyle w:val="REG-H2"/>
      </w:pPr>
      <w:r w:rsidRPr="00097CE5">
        <w:t xml:space="preserve">ARRANGEMENT OF </w:t>
      </w:r>
      <w:r w:rsidR="00C11092" w:rsidRPr="00097CE5">
        <w:t>REGULATIONS</w:t>
      </w:r>
    </w:p>
    <w:p w14:paraId="2FD2FA43" w14:textId="77777777" w:rsidR="00C63501" w:rsidRPr="00097CE5" w:rsidRDefault="00C63501" w:rsidP="00003730">
      <w:pPr>
        <w:pStyle w:val="REG-P0"/>
        <w:rPr>
          <w:color w:val="00B050"/>
        </w:rPr>
      </w:pPr>
    </w:p>
    <w:p w14:paraId="4BD7A000" w14:textId="77777777" w:rsidR="00A156A1" w:rsidRPr="00097CE5" w:rsidRDefault="00A156A1" w:rsidP="00914280">
      <w:pPr>
        <w:pStyle w:val="REG-P0"/>
        <w:rPr>
          <w:color w:val="00B050"/>
        </w:rPr>
      </w:pPr>
      <w:r w:rsidRPr="00097CE5">
        <w:rPr>
          <w:color w:val="00B050"/>
        </w:rPr>
        <w:t>1.</w:t>
      </w:r>
      <w:r w:rsidRPr="00097CE5">
        <w:rPr>
          <w:color w:val="00B050"/>
        </w:rPr>
        <w:tab/>
      </w:r>
      <w:r w:rsidR="0089263D">
        <w:rPr>
          <w:color w:val="00B050"/>
        </w:rPr>
        <w:t>Definitions</w:t>
      </w:r>
    </w:p>
    <w:p w14:paraId="2A21FAAA" w14:textId="77777777" w:rsidR="00C63501" w:rsidRPr="00097CE5" w:rsidRDefault="003905F1" w:rsidP="00914280">
      <w:pPr>
        <w:pStyle w:val="REG-P0"/>
        <w:rPr>
          <w:color w:val="00B050"/>
        </w:rPr>
      </w:pPr>
      <w:r w:rsidRPr="00097CE5">
        <w:rPr>
          <w:color w:val="00B050"/>
        </w:rPr>
        <w:t>2.</w:t>
      </w:r>
      <w:r w:rsidRPr="00097CE5">
        <w:rPr>
          <w:color w:val="00B050"/>
        </w:rPr>
        <w:tab/>
      </w:r>
      <w:r w:rsidR="0089263D">
        <w:rPr>
          <w:color w:val="00B050"/>
        </w:rPr>
        <w:t>Scope of practice of medical orthotist and prosthetist</w:t>
      </w:r>
    </w:p>
    <w:p w14:paraId="749A1D5A" w14:textId="77777777" w:rsidR="00FA7FE6" w:rsidRPr="00097CE5" w:rsidRDefault="00FA7FE6" w:rsidP="00B0347D">
      <w:pPr>
        <w:pStyle w:val="REG-H1a"/>
        <w:pBdr>
          <w:bottom w:val="single" w:sz="4" w:space="1" w:color="auto"/>
        </w:pBdr>
      </w:pPr>
    </w:p>
    <w:p w14:paraId="5764FE7B" w14:textId="77777777" w:rsidR="00342850" w:rsidRPr="00097CE5" w:rsidRDefault="00342850" w:rsidP="00342850">
      <w:pPr>
        <w:pStyle w:val="REG-H1a"/>
      </w:pPr>
    </w:p>
    <w:p w14:paraId="58838707" w14:textId="77777777" w:rsidR="00D838A0" w:rsidRPr="00097CE5" w:rsidRDefault="0089263D" w:rsidP="00D838A0">
      <w:pPr>
        <w:pStyle w:val="REG-P0"/>
        <w:rPr>
          <w:b/>
          <w:bCs/>
        </w:rPr>
      </w:pPr>
      <w:r>
        <w:rPr>
          <w:b/>
        </w:rPr>
        <w:t>Definitions</w:t>
      </w:r>
    </w:p>
    <w:p w14:paraId="48E00949" w14:textId="77777777" w:rsidR="00D838A0" w:rsidRPr="00097CE5" w:rsidRDefault="00D838A0" w:rsidP="00D838A0">
      <w:pPr>
        <w:pStyle w:val="REG-P0"/>
        <w:rPr>
          <w:b/>
          <w:bCs/>
        </w:rPr>
      </w:pPr>
    </w:p>
    <w:p w14:paraId="55D10504" w14:textId="77777777" w:rsidR="0089263D" w:rsidRDefault="002B1C39" w:rsidP="0089263D">
      <w:pPr>
        <w:pStyle w:val="REG-P1"/>
      </w:pPr>
      <w:r w:rsidRPr="00097CE5">
        <w:rPr>
          <w:b/>
        </w:rPr>
        <w:t>1.</w:t>
      </w:r>
      <w:r w:rsidRPr="00097CE5">
        <w:rPr>
          <w:b/>
        </w:rPr>
        <w:tab/>
      </w:r>
      <w:r w:rsidR="0089263D" w:rsidRPr="0089263D">
        <w:t>In these regulations a word or an expression to which a meaning has been assigned</w:t>
      </w:r>
      <w:r w:rsidR="0089263D">
        <w:t xml:space="preserve"> </w:t>
      </w:r>
      <w:r w:rsidR="0089263D" w:rsidRPr="0089263D">
        <w:t>in the Act has that meaning and, unless the context otherwise indicates -</w:t>
      </w:r>
    </w:p>
    <w:p w14:paraId="4EBA5FF1" w14:textId="77777777" w:rsidR="0089263D" w:rsidRPr="0089263D" w:rsidRDefault="0089263D" w:rsidP="0089263D"/>
    <w:p w14:paraId="5EFF7332" w14:textId="77777777" w:rsidR="0089263D" w:rsidRDefault="0089263D" w:rsidP="0089263D">
      <w:pPr>
        <w:pStyle w:val="REG-P0"/>
      </w:pPr>
      <w:r w:rsidRPr="0089263D">
        <w:t>“medical device” means a medical device as defined in the Medicines and Related Substances</w:t>
      </w:r>
      <w:r>
        <w:t xml:space="preserve"> </w:t>
      </w:r>
      <w:r w:rsidRPr="0089263D">
        <w:t>Control Act, 2003 (Act No. 13 of 2003);</w:t>
      </w:r>
    </w:p>
    <w:p w14:paraId="08F32C6B" w14:textId="77777777" w:rsidR="0089263D" w:rsidRPr="0089263D" w:rsidRDefault="0089263D" w:rsidP="0089263D">
      <w:pPr>
        <w:pStyle w:val="REG-P0"/>
      </w:pPr>
    </w:p>
    <w:p w14:paraId="73FBC3E2" w14:textId="77777777" w:rsidR="0089263D" w:rsidRDefault="0089263D" w:rsidP="0089263D">
      <w:pPr>
        <w:pStyle w:val="REG-P0"/>
      </w:pPr>
      <w:r w:rsidRPr="0089263D">
        <w:t>“practitioner” means a practitioner as defined in section 1 of the Hospital and Health Facilities Act,</w:t>
      </w:r>
      <w:r>
        <w:t xml:space="preserve"> </w:t>
      </w:r>
      <w:r w:rsidRPr="0089263D">
        <w:t>1994 (Act No. 36 of 1994); and</w:t>
      </w:r>
    </w:p>
    <w:p w14:paraId="1C96AC17" w14:textId="77777777" w:rsidR="0089263D" w:rsidRPr="0089263D" w:rsidRDefault="0089263D" w:rsidP="0089263D">
      <w:pPr>
        <w:pStyle w:val="REG-P0"/>
      </w:pPr>
    </w:p>
    <w:p w14:paraId="5B54B2EA" w14:textId="77777777" w:rsidR="008B459B" w:rsidRDefault="0089263D" w:rsidP="0089263D">
      <w:pPr>
        <w:pStyle w:val="REG-P0"/>
      </w:pPr>
      <w:r w:rsidRPr="0089263D">
        <w:t>“the Act” means the Allied Health Professions Act, 2004 (Act No. 7 of 2004).</w:t>
      </w:r>
    </w:p>
    <w:p w14:paraId="52225F95" w14:textId="77777777" w:rsidR="00C8384F" w:rsidRDefault="00C8384F" w:rsidP="0089263D">
      <w:pPr>
        <w:pStyle w:val="REG-P0"/>
      </w:pPr>
    </w:p>
    <w:p w14:paraId="51B2632E" w14:textId="77777777" w:rsidR="00C8384F" w:rsidRPr="000924B5" w:rsidRDefault="00C8384F" w:rsidP="00C8384F">
      <w:pPr>
        <w:pStyle w:val="REG-Amend"/>
      </w:pPr>
      <w:r w:rsidRPr="000924B5">
        <w:t>[</w:t>
      </w:r>
      <w:bookmarkStart w:id="0" w:name="_Hlk194068968"/>
      <w:r w:rsidRPr="000924B5">
        <w:t xml:space="preserve">The Allied Health Professions Act 7 of 2004 has been </w:t>
      </w:r>
      <w:r>
        <w:br/>
      </w:r>
      <w:r w:rsidRPr="000924B5">
        <w:t>replaced by the Health Professions Act 16 of 2024.]</w:t>
      </w:r>
      <w:bookmarkEnd w:id="0"/>
    </w:p>
    <w:p w14:paraId="5B609C90" w14:textId="77777777" w:rsidR="007717D2" w:rsidRPr="00097CE5" w:rsidRDefault="007717D2" w:rsidP="008B459B">
      <w:pPr>
        <w:pStyle w:val="REG-Paa"/>
      </w:pPr>
    </w:p>
    <w:p w14:paraId="24632D2F" w14:textId="77777777" w:rsidR="007717D2" w:rsidRPr="00097CE5" w:rsidRDefault="0089263D" w:rsidP="007717D2">
      <w:pPr>
        <w:pStyle w:val="REG-P0"/>
        <w:rPr>
          <w:b/>
          <w:bCs/>
        </w:rPr>
      </w:pPr>
      <w:r>
        <w:rPr>
          <w:b/>
        </w:rPr>
        <w:t>Scope of practice of medical orthotist and prosthetist</w:t>
      </w:r>
    </w:p>
    <w:p w14:paraId="0BC93AFF" w14:textId="77777777" w:rsidR="007717D2" w:rsidRPr="00097CE5" w:rsidRDefault="007717D2" w:rsidP="007717D2">
      <w:pPr>
        <w:pStyle w:val="REG-P0"/>
        <w:rPr>
          <w:b/>
          <w:bCs/>
        </w:rPr>
      </w:pPr>
    </w:p>
    <w:p w14:paraId="41E8F0B9" w14:textId="77777777" w:rsidR="0089263D" w:rsidRDefault="007717D2" w:rsidP="0089263D">
      <w:pPr>
        <w:pStyle w:val="REG-P1"/>
      </w:pPr>
      <w:r w:rsidRPr="0089263D">
        <w:rPr>
          <w:b/>
          <w:bCs/>
        </w:rPr>
        <w:t>2.</w:t>
      </w:r>
      <w:r w:rsidRPr="0089263D">
        <w:tab/>
      </w:r>
      <w:r w:rsidR="0089263D" w:rsidRPr="0089263D">
        <w:t xml:space="preserve">(1) </w:t>
      </w:r>
      <w:r w:rsidR="00A75673">
        <w:tab/>
      </w:r>
      <w:r w:rsidR="0089263D" w:rsidRPr="0089263D">
        <w:t>A medical orthotist and prosthetist is a practitioner who is specifically</w:t>
      </w:r>
      <w:r w:rsidR="0089263D">
        <w:t xml:space="preserve"> </w:t>
      </w:r>
      <w:r w:rsidR="0089263D" w:rsidRPr="0089263D">
        <w:t>educated and trained to manage comprehensive orthotic or prosthetic patient care.</w:t>
      </w:r>
    </w:p>
    <w:p w14:paraId="2067C9DE" w14:textId="77777777" w:rsidR="0089263D" w:rsidRPr="0089263D" w:rsidRDefault="0089263D" w:rsidP="0089263D">
      <w:pPr>
        <w:pStyle w:val="REG-P1"/>
      </w:pPr>
    </w:p>
    <w:p w14:paraId="48B80943" w14:textId="77777777" w:rsidR="0089263D" w:rsidRDefault="0089263D" w:rsidP="0089263D">
      <w:pPr>
        <w:pStyle w:val="REG-P1"/>
      </w:pPr>
      <w:r w:rsidRPr="0089263D">
        <w:t>(2)</w:t>
      </w:r>
      <w:r>
        <w:tab/>
      </w:r>
      <w:r w:rsidRPr="0089263D">
        <w:t>Subject to subregulation (1) the following acts fall within the scope of practice of a</w:t>
      </w:r>
      <w:r>
        <w:t xml:space="preserve"> </w:t>
      </w:r>
      <w:r w:rsidRPr="0089263D">
        <w:t>medical orthotist and prosthetist -</w:t>
      </w:r>
    </w:p>
    <w:p w14:paraId="57483158" w14:textId="77777777" w:rsidR="0089263D" w:rsidRPr="0089263D" w:rsidRDefault="0089263D" w:rsidP="0089263D"/>
    <w:p w14:paraId="0799ED4A" w14:textId="77777777" w:rsidR="0089263D" w:rsidRDefault="0089263D" w:rsidP="0089263D">
      <w:pPr>
        <w:pStyle w:val="REG-Pa"/>
      </w:pPr>
      <w:r w:rsidRPr="0089263D">
        <w:t>(a)</w:t>
      </w:r>
      <w:r>
        <w:tab/>
      </w:r>
      <w:r w:rsidRPr="0089263D">
        <w:t>patient assessment;</w:t>
      </w:r>
    </w:p>
    <w:p w14:paraId="3730EE13" w14:textId="77777777" w:rsidR="0089263D" w:rsidRPr="0089263D" w:rsidRDefault="0089263D" w:rsidP="0089263D">
      <w:pPr>
        <w:pStyle w:val="REG-Pa"/>
      </w:pPr>
    </w:p>
    <w:p w14:paraId="6B2A1F99" w14:textId="77777777" w:rsidR="0089263D" w:rsidRDefault="0089263D" w:rsidP="0089263D">
      <w:pPr>
        <w:pStyle w:val="REG-Pa"/>
      </w:pPr>
      <w:r w:rsidRPr="0089263D">
        <w:t>(b)</w:t>
      </w:r>
      <w:r>
        <w:tab/>
      </w:r>
      <w:r w:rsidRPr="0089263D">
        <w:t>formulation of a treatment plan;</w:t>
      </w:r>
    </w:p>
    <w:p w14:paraId="4A0B2279" w14:textId="77777777" w:rsidR="0089263D" w:rsidRPr="0089263D" w:rsidRDefault="0089263D" w:rsidP="0089263D">
      <w:pPr>
        <w:pStyle w:val="REG-Pa"/>
      </w:pPr>
    </w:p>
    <w:p w14:paraId="28365965" w14:textId="77777777" w:rsidR="0089263D" w:rsidRDefault="0089263D" w:rsidP="0089263D">
      <w:pPr>
        <w:pStyle w:val="REG-Pa"/>
      </w:pPr>
      <w:r w:rsidRPr="0089263D">
        <w:t>(c)</w:t>
      </w:r>
      <w:r>
        <w:tab/>
      </w:r>
      <w:r w:rsidRPr="0089263D">
        <w:t>implementation of the treatment plan;</w:t>
      </w:r>
    </w:p>
    <w:p w14:paraId="48103E93" w14:textId="77777777" w:rsidR="0089263D" w:rsidRPr="0089263D" w:rsidRDefault="0089263D" w:rsidP="0089263D">
      <w:pPr>
        <w:pStyle w:val="REG-Pa"/>
      </w:pPr>
    </w:p>
    <w:p w14:paraId="323D60CC" w14:textId="77777777" w:rsidR="0089263D" w:rsidRDefault="0089263D" w:rsidP="0089263D">
      <w:pPr>
        <w:pStyle w:val="REG-Pa"/>
      </w:pPr>
      <w:r w:rsidRPr="0089263D">
        <w:t>(d)</w:t>
      </w:r>
      <w:r>
        <w:tab/>
      </w:r>
      <w:r w:rsidRPr="0089263D">
        <w:t>follow-up and practice management; and</w:t>
      </w:r>
    </w:p>
    <w:p w14:paraId="77B75250" w14:textId="77777777" w:rsidR="0089263D" w:rsidRPr="0089263D" w:rsidRDefault="0089263D" w:rsidP="0089263D">
      <w:pPr>
        <w:pStyle w:val="REG-Pa"/>
      </w:pPr>
    </w:p>
    <w:p w14:paraId="4EDDCFF5" w14:textId="77777777" w:rsidR="0089263D" w:rsidRDefault="0089263D" w:rsidP="0089263D">
      <w:pPr>
        <w:pStyle w:val="REG-Pa"/>
      </w:pPr>
      <w:r w:rsidRPr="0089263D">
        <w:t>(e)</w:t>
      </w:r>
      <w:r>
        <w:tab/>
      </w:r>
      <w:r w:rsidRPr="0089263D">
        <w:t>establishing medical necessity for orthotic or prosthetic care.</w:t>
      </w:r>
    </w:p>
    <w:p w14:paraId="2E7FBE73" w14:textId="77777777" w:rsidR="0089263D" w:rsidRPr="0089263D" w:rsidRDefault="0089263D" w:rsidP="0089263D"/>
    <w:p w14:paraId="75BA1073" w14:textId="77777777" w:rsidR="0089263D" w:rsidRDefault="0089263D" w:rsidP="0089263D">
      <w:pPr>
        <w:pStyle w:val="REG-P1"/>
      </w:pPr>
      <w:r w:rsidRPr="0089263D">
        <w:t>(3)</w:t>
      </w:r>
      <w:r>
        <w:tab/>
      </w:r>
      <w:r w:rsidRPr="0089263D">
        <w:t>A medical orthotist and prosthetist when conducting a patient assessment must -</w:t>
      </w:r>
    </w:p>
    <w:p w14:paraId="7E160156" w14:textId="77777777" w:rsidR="0089263D" w:rsidRPr="0089263D" w:rsidRDefault="0089263D" w:rsidP="0089263D"/>
    <w:p w14:paraId="2D3E404C" w14:textId="77777777" w:rsidR="0089263D" w:rsidRDefault="0089263D" w:rsidP="0089263D">
      <w:pPr>
        <w:pStyle w:val="REG-Pa"/>
      </w:pPr>
      <w:r w:rsidRPr="0089263D">
        <w:t>(a)</w:t>
      </w:r>
      <w:r>
        <w:tab/>
      </w:r>
      <w:r w:rsidRPr="0089263D">
        <w:t>in a patient with impairment of human movement or musculoskeletal abnormalities</w:t>
      </w:r>
      <w:r>
        <w:t xml:space="preserve"> </w:t>
      </w:r>
      <w:r w:rsidRPr="0089263D">
        <w:t>that would impede the ability of the patient to participate in social or work</w:t>
      </w:r>
      <w:r>
        <w:t xml:space="preserve"> </w:t>
      </w:r>
      <w:r w:rsidRPr="0089263D">
        <w:t>environment or other activities to determine a functional intervention;</w:t>
      </w:r>
    </w:p>
    <w:p w14:paraId="4835676B" w14:textId="77777777" w:rsidR="0089263D" w:rsidRDefault="0089263D" w:rsidP="0089263D">
      <w:pPr>
        <w:pStyle w:val="REG-Pa"/>
      </w:pPr>
    </w:p>
    <w:p w14:paraId="43CD5C79" w14:textId="77777777" w:rsidR="0006163C" w:rsidRDefault="0006163C" w:rsidP="0006163C">
      <w:pPr>
        <w:pStyle w:val="REG-Amend"/>
      </w:pPr>
      <w:r>
        <w:t xml:space="preserve">[The introductory phrase does not fit together with paragraph (a) </w:t>
      </w:r>
      <w:r>
        <w:br/>
        <w:t>in terms of sentence structure. It is not clear what was intended.]</w:t>
      </w:r>
    </w:p>
    <w:p w14:paraId="38615750" w14:textId="77777777" w:rsidR="0006163C" w:rsidRPr="0089263D" w:rsidRDefault="0006163C" w:rsidP="0089263D">
      <w:pPr>
        <w:pStyle w:val="REG-Pa"/>
      </w:pPr>
    </w:p>
    <w:p w14:paraId="095F6B3D" w14:textId="77777777" w:rsidR="0089263D" w:rsidRDefault="0089263D" w:rsidP="0089263D">
      <w:pPr>
        <w:pStyle w:val="REG-Pa"/>
      </w:pPr>
      <w:r w:rsidRPr="0089263D">
        <w:t>(b)</w:t>
      </w:r>
      <w:r>
        <w:tab/>
      </w:r>
      <w:r w:rsidRPr="0089263D">
        <w:t>include but is not limited to the evaluation and documentation of -</w:t>
      </w:r>
    </w:p>
    <w:p w14:paraId="2CA1A81A" w14:textId="77777777" w:rsidR="0089263D" w:rsidRPr="0089263D" w:rsidRDefault="0089263D" w:rsidP="0089263D"/>
    <w:p w14:paraId="50BAB5FA" w14:textId="77777777" w:rsidR="0089263D" w:rsidRDefault="0089263D" w:rsidP="0089263D">
      <w:pPr>
        <w:pStyle w:val="REG-Pi"/>
      </w:pPr>
      <w:r w:rsidRPr="0089263D">
        <w:t>(i)</w:t>
      </w:r>
      <w:r>
        <w:tab/>
      </w:r>
      <w:r w:rsidRPr="0089263D">
        <w:t>anthropometric data;</w:t>
      </w:r>
    </w:p>
    <w:p w14:paraId="25E40B11" w14:textId="77777777" w:rsidR="0089263D" w:rsidRPr="0089263D" w:rsidRDefault="0089263D" w:rsidP="0089263D">
      <w:pPr>
        <w:pStyle w:val="REG-Pi"/>
      </w:pPr>
    </w:p>
    <w:p w14:paraId="38895D73" w14:textId="77777777" w:rsidR="0089263D" w:rsidRDefault="0089263D" w:rsidP="0089263D">
      <w:pPr>
        <w:pStyle w:val="REG-Pi"/>
      </w:pPr>
      <w:r w:rsidRPr="0089263D">
        <w:t>(ii)</w:t>
      </w:r>
      <w:r>
        <w:tab/>
      </w:r>
      <w:r w:rsidRPr="0089263D">
        <w:t>cognition (visual perception of the patient);</w:t>
      </w:r>
    </w:p>
    <w:p w14:paraId="08D2C931" w14:textId="77777777" w:rsidR="0089263D" w:rsidRPr="0089263D" w:rsidRDefault="0089263D" w:rsidP="0089263D">
      <w:pPr>
        <w:pStyle w:val="REG-Pi"/>
      </w:pPr>
    </w:p>
    <w:p w14:paraId="197D0A0F" w14:textId="77777777" w:rsidR="0089263D" w:rsidRDefault="0089263D" w:rsidP="0089263D">
      <w:pPr>
        <w:pStyle w:val="REG-Pi"/>
      </w:pPr>
      <w:r w:rsidRPr="0089263D">
        <w:t>(iii)</w:t>
      </w:r>
      <w:r>
        <w:tab/>
      </w:r>
      <w:r w:rsidRPr="0089263D">
        <w:t>range of motion;</w:t>
      </w:r>
    </w:p>
    <w:p w14:paraId="6CF7B032" w14:textId="77777777" w:rsidR="0089263D" w:rsidRPr="0089263D" w:rsidRDefault="0089263D" w:rsidP="0089263D">
      <w:pPr>
        <w:pStyle w:val="REG-Pi"/>
      </w:pPr>
    </w:p>
    <w:p w14:paraId="752F6AB1" w14:textId="77777777" w:rsidR="0089263D" w:rsidRDefault="0089263D" w:rsidP="0089263D">
      <w:pPr>
        <w:pStyle w:val="REG-Pi"/>
      </w:pPr>
      <w:r w:rsidRPr="0089263D">
        <w:t>(iv)</w:t>
      </w:r>
      <w:r>
        <w:tab/>
      </w:r>
      <w:r w:rsidRPr="0089263D">
        <w:t>muscle strength;</w:t>
      </w:r>
    </w:p>
    <w:p w14:paraId="371D044F" w14:textId="77777777" w:rsidR="0089263D" w:rsidRPr="0089263D" w:rsidRDefault="0089263D" w:rsidP="0089263D">
      <w:pPr>
        <w:pStyle w:val="REG-Pi"/>
      </w:pPr>
    </w:p>
    <w:p w14:paraId="6F3B15DA" w14:textId="77777777" w:rsidR="0089263D" w:rsidRDefault="0089263D" w:rsidP="0089263D">
      <w:pPr>
        <w:pStyle w:val="REG-Pi"/>
      </w:pPr>
      <w:r w:rsidRPr="0089263D">
        <w:t>(v)</w:t>
      </w:r>
      <w:r>
        <w:tab/>
      </w:r>
      <w:r w:rsidRPr="0089263D">
        <w:t>skin integrity;</w:t>
      </w:r>
    </w:p>
    <w:p w14:paraId="48C22D27" w14:textId="77777777" w:rsidR="0089263D" w:rsidRPr="0089263D" w:rsidRDefault="0089263D" w:rsidP="0089263D">
      <w:pPr>
        <w:pStyle w:val="REG-Pi"/>
      </w:pPr>
    </w:p>
    <w:p w14:paraId="5C4B0CCE" w14:textId="77777777" w:rsidR="0089263D" w:rsidRDefault="0089263D" w:rsidP="0089263D">
      <w:pPr>
        <w:pStyle w:val="REG-Pi"/>
      </w:pPr>
      <w:r w:rsidRPr="0089263D">
        <w:t>(vi)</w:t>
      </w:r>
      <w:r>
        <w:tab/>
      </w:r>
      <w:r w:rsidRPr="0089263D">
        <w:t>pain on the body part being assessed;</w:t>
      </w:r>
    </w:p>
    <w:p w14:paraId="46371A4B" w14:textId="77777777" w:rsidR="0089263D" w:rsidRPr="0089263D" w:rsidRDefault="0089263D" w:rsidP="0089263D">
      <w:pPr>
        <w:pStyle w:val="REG-Pi"/>
      </w:pPr>
    </w:p>
    <w:p w14:paraId="4AF898D2" w14:textId="77777777" w:rsidR="00D838A0" w:rsidRDefault="0089263D" w:rsidP="0089263D">
      <w:pPr>
        <w:pStyle w:val="REG-Pi"/>
      </w:pPr>
      <w:r w:rsidRPr="0089263D">
        <w:t>(vii)</w:t>
      </w:r>
      <w:r>
        <w:tab/>
      </w:r>
      <w:r w:rsidRPr="0089263D">
        <w:t>central and peripheral nerve integrity;</w:t>
      </w:r>
    </w:p>
    <w:p w14:paraId="3E0B8782" w14:textId="77777777" w:rsidR="0089263D" w:rsidRPr="0089263D" w:rsidRDefault="0089263D" w:rsidP="0089263D">
      <w:pPr>
        <w:pStyle w:val="REG-Pi"/>
      </w:pPr>
    </w:p>
    <w:p w14:paraId="5B5A4A2F" w14:textId="77777777" w:rsidR="0089263D" w:rsidRDefault="0089263D" w:rsidP="0089263D">
      <w:pPr>
        <w:pStyle w:val="REG-Pi"/>
      </w:pPr>
      <w:r w:rsidRPr="0089263D">
        <w:t>(viii)</w:t>
      </w:r>
      <w:r>
        <w:tab/>
      </w:r>
      <w:r w:rsidRPr="0089263D">
        <w:t>gait analysis including temporal and spatial assessment; and</w:t>
      </w:r>
    </w:p>
    <w:p w14:paraId="31DCE39D" w14:textId="77777777" w:rsidR="0089263D" w:rsidRPr="0089263D" w:rsidRDefault="0089263D" w:rsidP="0089263D">
      <w:pPr>
        <w:pStyle w:val="REG-Pi"/>
      </w:pPr>
    </w:p>
    <w:p w14:paraId="0214BF27" w14:textId="77777777" w:rsidR="0089263D" w:rsidRDefault="0089263D" w:rsidP="0089263D">
      <w:pPr>
        <w:pStyle w:val="REG-Pi"/>
      </w:pPr>
      <w:r w:rsidRPr="0089263D">
        <w:t>(ix)</w:t>
      </w:r>
      <w:r>
        <w:tab/>
      </w:r>
      <w:r w:rsidRPr="0089263D">
        <w:t>orthotic or prosthetic requirements of the patient based on the diagnosis.</w:t>
      </w:r>
    </w:p>
    <w:p w14:paraId="70F5E8B9" w14:textId="77777777" w:rsidR="0089263D" w:rsidRDefault="0089263D" w:rsidP="0089263D"/>
    <w:p w14:paraId="24EDEBD6" w14:textId="77777777" w:rsidR="0089263D" w:rsidRDefault="0089263D" w:rsidP="0089263D">
      <w:pPr>
        <w:pStyle w:val="REG-P1"/>
      </w:pPr>
      <w:r w:rsidRPr="0089263D">
        <w:lastRenderedPageBreak/>
        <w:t>(4)</w:t>
      </w:r>
      <w:r>
        <w:tab/>
      </w:r>
      <w:r w:rsidRPr="0089263D">
        <w:t>A medical orthotist and prosthetist in formulating a treatment plan must -</w:t>
      </w:r>
    </w:p>
    <w:p w14:paraId="567D2710" w14:textId="77777777" w:rsidR="0089263D" w:rsidRPr="0089263D" w:rsidRDefault="0089263D" w:rsidP="0089263D"/>
    <w:p w14:paraId="1A50851B" w14:textId="77777777" w:rsidR="0089263D" w:rsidRDefault="0089263D" w:rsidP="0089263D">
      <w:pPr>
        <w:pStyle w:val="REG-Pa"/>
      </w:pPr>
      <w:r w:rsidRPr="0089263D">
        <w:t>(a)</w:t>
      </w:r>
      <w:r>
        <w:tab/>
      </w:r>
      <w:r w:rsidRPr="0089263D">
        <w:t>base the plan on a comprehensive assessment to design an intervention, alleviate</w:t>
      </w:r>
      <w:r>
        <w:t xml:space="preserve"> </w:t>
      </w:r>
      <w:r w:rsidRPr="0089263D">
        <w:t>limitations, improve function and enhance quality of life;</w:t>
      </w:r>
    </w:p>
    <w:p w14:paraId="1E0F0CB1" w14:textId="77777777" w:rsidR="0089263D" w:rsidRPr="0089263D" w:rsidRDefault="0089263D" w:rsidP="0089263D">
      <w:pPr>
        <w:pStyle w:val="REG-Pa"/>
      </w:pPr>
    </w:p>
    <w:p w14:paraId="42669866" w14:textId="77777777" w:rsidR="0089263D" w:rsidRDefault="0089263D" w:rsidP="0089263D">
      <w:pPr>
        <w:pStyle w:val="REG-Pa"/>
      </w:pPr>
      <w:r w:rsidRPr="0089263D">
        <w:t>(b)</w:t>
      </w:r>
      <w:r>
        <w:tab/>
      </w:r>
      <w:r w:rsidRPr="0089263D">
        <w:t>include, but is not limited to -</w:t>
      </w:r>
    </w:p>
    <w:p w14:paraId="74F1606F" w14:textId="77777777" w:rsidR="0089263D" w:rsidRPr="0089263D" w:rsidRDefault="0089263D" w:rsidP="0089263D"/>
    <w:p w14:paraId="6B0D8B4A" w14:textId="77777777" w:rsidR="0089263D" w:rsidRDefault="0089263D" w:rsidP="0089263D">
      <w:pPr>
        <w:pStyle w:val="REG-Pi"/>
      </w:pPr>
      <w:r w:rsidRPr="0089263D">
        <w:t>(i)</w:t>
      </w:r>
      <w:r>
        <w:tab/>
      </w:r>
      <w:r w:rsidRPr="0089263D">
        <w:t>verifying of prescription or documentation;</w:t>
      </w:r>
    </w:p>
    <w:p w14:paraId="01A59796" w14:textId="77777777" w:rsidR="0089263D" w:rsidRPr="0089263D" w:rsidRDefault="0089263D" w:rsidP="0089263D">
      <w:pPr>
        <w:pStyle w:val="REG-Pi"/>
      </w:pPr>
    </w:p>
    <w:p w14:paraId="48B51927" w14:textId="77777777" w:rsidR="0089263D" w:rsidRDefault="0089263D" w:rsidP="0089263D">
      <w:pPr>
        <w:pStyle w:val="REG-Pi"/>
      </w:pPr>
      <w:r w:rsidRPr="0089263D">
        <w:t>(ii)</w:t>
      </w:r>
      <w:r>
        <w:tab/>
      </w:r>
      <w:r w:rsidRPr="0089263D">
        <w:t>evaluating of the prescription rationale;</w:t>
      </w:r>
    </w:p>
    <w:p w14:paraId="6692C7D5" w14:textId="77777777" w:rsidR="0089263D" w:rsidRPr="0089263D" w:rsidRDefault="0089263D" w:rsidP="0089263D">
      <w:pPr>
        <w:pStyle w:val="REG-Pi"/>
      </w:pPr>
    </w:p>
    <w:p w14:paraId="28091371" w14:textId="77777777" w:rsidR="0089263D" w:rsidRDefault="0089263D" w:rsidP="0089263D">
      <w:pPr>
        <w:pStyle w:val="REG-Pi"/>
      </w:pPr>
      <w:r w:rsidRPr="0089263D">
        <w:t>(iii)</w:t>
      </w:r>
      <w:r>
        <w:tab/>
      </w:r>
      <w:r w:rsidRPr="0089263D">
        <w:t>formulating of detailed technical prescription;</w:t>
      </w:r>
    </w:p>
    <w:p w14:paraId="7F3BA073" w14:textId="77777777" w:rsidR="0089263D" w:rsidRPr="0089263D" w:rsidRDefault="0089263D" w:rsidP="0089263D">
      <w:pPr>
        <w:pStyle w:val="REG-Pi"/>
      </w:pPr>
    </w:p>
    <w:p w14:paraId="2D876A24" w14:textId="77777777" w:rsidR="0089263D" w:rsidRDefault="0089263D" w:rsidP="0089263D">
      <w:pPr>
        <w:pStyle w:val="REG-Pi"/>
      </w:pPr>
      <w:r w:rsidRPr="0089263D">
        <w:t>(iv)</w:t>
      </w:r>
      <w:r>
        <w:tab/>
      </w:r>
      <w:r w:rsidRPr="0089263D">
        <w:t>needs assessment based on patient and caregiver input;</w:t>
      </w:r>
    </w:p>
    <w:p w14:paraId="3EFFC56A" w14:textId="77777777" w:rsidR="0089263D" w:rsidRPr="0089263D" w:rsidRDefault="0089263D" w:rsidP="0089263D">
      <w:pPr>
        <w:pStyle w:val="REG-Pi"/>
      </w:pPr>
    </w:p>
    <w:p w14:paraId="75454148" w14:textId="77777777" w:rsidR="0089263D" w:rsidRDefault="0089263D" w:rsidP="0089263D">
      <w:pPr>
        <w:pStyle w:val="REG-Pi"/>
      </w:pPr>
      <w:r w:rsidRPr="0089263D">
        <w:t>(v)</w:t>
      </w:r>
      <w:r>
        <w:tab/>
      </w:r>
      <w:r w:rsidRPr="0089263D">
        <w:t>developing of functional goals;</w:t>
      </w:r>
    </w:p>
    <w:p w14:paraId="7CE655D2" w14:textId="77777777" w:rsidR="0089263D" w:rsidRPr="0089263D" w:rsidRDefault="0089263D" w:rsidP="0089263D">
      <w:pPr>
        <w:pStyle w:val="REG-Pi"/>
      </w:pPr>
    </w:p>
    <w:p w14:paraId="2B77646F" w14:textId="77777777" w:rsidR="0089263D" w:rsidRDefault="0089263D" w:rsidP="0089263D">
      <w:pPr>
        <w:pStyle w:val="REG-Pi"/>
      </w:pPr>
      <w:r w:rsidRPr="0089263D">
        <w:t>(vi)</w:t>
      </w:r>
      <w:r>
        <w:tab/>
      </w:r>
      <w:r w:rsidRPr="0089263D">
        <w:t>using of evidence-based practice;</w:t>
      </w:r>
    </w:p>
    <w:p w14:paraId="1E54B5A4" w14:textId="77777777" w:rsidR="0089263D" w:rsidRPr="0089263D" w:rsidRDefault="0089263D" w:rsidP="0089263D">
      <w:pPr>
        <w:pStyle w:val="REG-Pi"/>
      </w:pPr>
    </w:p>
    <w:p w14:paraId="32C91AB6" w14:textId="77777777" w:rsidR="0089263D" w:rsidRDefault="0089263D" w:rsidP="0089263D">
      <w:pPr>
        <w:pStyle w:val="REG-Pi"/>
      </w:pPr>
      <w:r w:rsidRPr="0089263D">
        <w:t>(vii)</w:t>
      </w:r>
      <w:r>
        <w:tab/>
      </w:r>
      <w:r w:rsidRPr="0089263D">
        <w:t>analysing of structural and design requirements; and</w:t>
      </w:r>
    </w:p>
    <w:p w14:paraId="6812928E" w14:textId="77777777" w:rsidR="0089263D" w:rsidRPr="0089263D" w:rsidRDefault="0089263D" w:rsidP="0089263D">
      <w:pPr>
        <w:pStyle w:val="REG-Pi"/>
      </w:pPr>
    </w:p>
    <w:p w14:paraId="2B8D34A5" w14:textId="77777777" w:rsidR="0089263D" w:rsidRDefault="0089263D" w:rsidP="0089263D">
      <w:pPr>
        <w:pStyle w:val="REG-Pi"/>
      </w:pPr>
      <w:r w:rsidRPr="0089263D">
        <w:t>(viii)</w:t>
      </w:r>
      <w:r>
        <w:tab/>
      </w:r>
      <w:r w:rsidRPr="0089263D">
        <w:t>consulting with, or referral to other practitioners.</w:t>
      </w:r>
    </w:p>
    <w:p w14:paraId="6329565C" w14:textId="77777777" w:rsidR="0089263D" w:rsidRDefault="0089263D" w:rsidP="0089263D"/>
    <w:p w14:paraId="43E2FF02" w14:textId="77777777" w:rsidR="000B4784" w:rsidRDefault="000B4784" w:rsidP="000B4784">
      <w:pPr>
        <w:pStyle w:val="REG-Amend"/>
      </w:pPr>
      <w:r>
        <w:t>[There should be a comma after the phrase “or referral to”</w:t>
      </w:r>
      <w:r w:rsidR="0006163C">
        <w:t>,</w:t>
      </w:r>
      <w:r>
        <w:t xml:space="preserve"> to offset th</w:t>
      </w:r>
      <w:r w:rsidR="009A404B">
        <w:t>a</w:t>
      </w:r>
      <w:r>
        <w:t>t phrase properly.]</w:t>
      </w:r>
    </w:p>
    <w:p w14:paraId="765DC5AB" w14:textId="77777777" w:rsidR="000B4784" w:rsidRPr="0089263D" w:rsidRDefault="000B4784" w:rsidP="0089263D"/>
    <w:p w14:paraId="06751814" w14:textId="77777777" w:rsidR="0089263D" w:rsidRDefault="0089263D" w:rsidP="0089263D">
      <w:pPr>
        <w:pStyle w:val="REG-P1"/>
      </w:pPr>
      <w:r w:rsidRPr="0089263D">
        <w:t>(5)</w:t>
      </w:r>
      <w:r>
        <w:tab/>
      </w:r>
      <w:r w:rsidRPr="0089263D">
        <w:t>A medical orthotist and prosthetist in implementing the orthotic or prosthetic</w:t>
      </w:r>
      <w:r>
        <w:t xml:space="preserve"> </w:t>
      </w:r>
      <w:r w:rsidRPr="0089263D">
        <w:t>treatment plan must include, but is not limited to -</w:t>
      </w:r>
    </w:p>
    <w:p w14:paraId="55295A8E" w14:textId="77777777" w:rsidR="0089263D" w:rsidRPr="0089263D" w:rsidRDefault="0089263D" w:rsidP="0089263D"/>
    <w:p w14:paraId="2E83E8A2" w14:textId="77777777" w:rsidR="0089263D" w:rsidRDefault="0089263D" w:rsidP="0089263D">
      <w:pPr>
        <w:pStyle w:val="REG-Pa"/>
      </w:pPr>
      <w:r w:rsidRPr="0089263D">
        <w:t>(a)</w:t>
      </w:r>
      <w:r>
        <w:tab/>
      </w:r>
      <w:r w:rsidRPr="0089263D">
        <w:t>acquisition of anthropometric data;</w:t>
      </w:r>
    </w:p>
    <w:p w14:paraId="158049AC" w14:textId="77777777" w:rsidR="0089263D" w:rsidRPr="0089263D" w:rsidRDefault="0089263D" w:rsidP="0089263D">
      <w:pPr>
        <w:pStyle w:val="REG-Pa"/>
      </w:pPr>
    </w:p>
    <w:p w14:paraId="75971583" w14:textId="77777777" w:rsidR="0089263D" w:rsidRDefault="0089263D" w:rsidP="0089263D">
      <w:pPr>
        <w:pStyle w:val="REG-Pa"/>
      </w:pPr>
      <w:r w:rsidRPr="0089263D">
        <w:t>(b)</w:t>
      </w:r>
      <w:r>
        <w:tab/>
      </w:r>
      <w:r w:rsidRPr="0089263D">
        <w:t>modifying and rectifying of anthropometric data;</w:t>
      </w:r>
    </w:p>
    <w:p w14:paraId="40212E1D" w14:textId="77777777" w:rsidR="0089263D" w:rsidRPr="0089263D" w:rsidRDefault="0089263D" w:rsidP="0089263D">
      <w:pPr>
        <w:pStyle w:val="REG-Pa"/>
      </w:pPr>
    </w:p>
    <w:p w14:paraId="53F2DB30" w14:textId="77777777" w:rsidR="0089263D" w:rsidRDefault="0089263D" w:rsidP="0089263D">
      <w:pPr>
        <w:pStyle w:val="REG-Pa"/>
      </w:pPr>
      <w:r w:rsidRPr="0089263D">
        <w:t>(c)</w:t>
      </w:r>
      <w:r>
        <w:tab/>
      </w:r>
      <w:r w:rsidRPr="0089263D">
        <w:t>preparing for care;</w:t>
      </w:r>
    </w:p>
    <w:p w14:paraId="26CF934F" w14:textId="77777777" w:rsidR="0089263D" w:rsidRPr="0089263D" w:rsidRDefault="0089263D" w:rsidP="0089263D">
      <w:pPr>
        <w:pStyle w:val="REG-Pa"/>
      </w:pPr>
    </w:p>
    <w:p w14:paraId="0453137F" w14:textId="77777777" w:rsidR="0089263D" w:rsidRDefault="0089263D" w:rsidP="0089263D">
      <w:pPr>
        <w:pStyle w:val="REG-Pa"/>
      </w:pPr>
      <w:r w:rsidRPr="0089263D">
        <w:t>(d)</w:t>
      </w:r>
      <w:r>
        <w:tab/>
      </w:r>
      <w:r w:rsidRPr="0089263D">
        <w:t>appropriate material selection;</w:t>
      </w:r>
    </w:p>
    <w:p w14:paraId="021FA1CB" w14:textId="77777777" w:rsidR="0089263D" w:rsidRPr="0089263D" w:rsidRDefault="0089263D" w:rsidP="0089263D">
      <w:pPr>
        <w:pStyle w:val="REG-Pa"/>
      </w:pPr>
    </w:p>
    <w:p w14:paraId="128E9422" w14:textId="77777777" w:rsidR="0089263D" w:rsidRDefault="0089263D" w:rsidP="0089263D">
      <w:pPr>
        <w:pStyle w:val="REG-Pa"/>
      </w:pPr>
      <w:r w:rsidRPr="0089263D">
        <w:t>(e)</w:t>
      </w:r>
      <w:r>
        <w:tab/>
      </w:r>
      <w:r w:rsidRPr="0089263D">
        <w:t>fabricating of orthoses or prostheses;</w:t>
      </w:r>
    </w:p>
    <w:p w14:paraId="02D5965A" w14:textId="77777777" w:rsidR="0089263D" w:rsidRPr="0089263D" w:rsidRDefault="0089263D" w:rsidP="0089263D">
      <w:pPr>
        <w:pStyle w:val="REG-Pa"/>
      </w:pPr>
    </w:p>
    <w:p w14:paraId="56F5B570" w14:textId="77777777" w:rsidR="0089263D" w:rsidRDefault="0089263D" w:rsidP="0089263D">
      <w:pPr>
        <w:pStyle w:val="REG-Pa"/>
      </w:pPr>
      <w:r w:rsidRPr="0089263D">
        <w:t>(f)</w:t>
      </w:r>
      <w:r>
        <w:tab/>
      </w:r>
      <w:r w:rsidRPr="0089263D">
        <w:t>supervising of the provision of care;</w:t>
      </w:r>
    </w:p>
    <w:p w14:paraId="2B3E731E" w14:textId="77777777" w:rsidR="0089263D" w:rsidRPr="0089263D" w:rsidRDefault="0089263D" w:rsidP="0089263D">
      <w:pPr>
        <w:pStyle w:val="REG-Pa"/>
      </w:pPr>
    </w:p>
    <w:p w14:paraId="15D2FFD2" w14:textId="77777777" w:rsidR="0089263D" w:rsidRDefault="0089263D" w:rsidP="0089263D">
      <w:pPr>
        <w:pStyle w:val="REG-Pa"/>
      </w:pPr>
      <w:r w:rsidRPr="0089263D">
        <w:t>(g)</w:t>
      </w:r>
      <w:r>
        <w:tab/>
      </w:r>
      <w:r w:rsidRPr="0089263D">
        <w:t>developing prototype evaluative wear;</w:t>
      </w:r>
    </w:p>
    <w:p w14:paraId="5AACDE6C" w14:textId="77777777" w:rsidR="0089263D" w:rsidRPr="0089263D" w:rsidRDefault="0089263D" w:rsidP="0089263D">
      <w:pPr>
        <w:pStyle w:val="REG-Pa"/>
      </w:pPr>
    </w:p>
    <w:p w14:paraId="34DDCBD9" w14:textId="77777777" w:rsidR="0089263D" w:rsidRDefault="0089263D" w:rsidP="0089263D">
      <w:pPr>
        <w:pStyle w:val="REG-Pa"/>
      </w:pPr>
      <w:r w:rsidRPr="0089263D">
        <w:t>(h)</w:t>
      </w:r>
      <w:r>
        <w:tab/>
      </w:r>
      <w:r w:rsidRPr="0089263D">
        <w:t>diagnostic fitting;</w:t>
      </w:r>
    </w:p>
    <w:p w14:paraId="3BE20BEA" w14:textId="77777777" w:rsidR="0089263D" w:rsidRPr="0089263D" w:rsidRDefault="0089263D" w:rsidP="0089263D">
      <w:pPr>
        <w:pStyle w:val="REG-Pa"/>
      </w:pPr>
    </w:p>
    <w:p w14:paraId="69EFDFCE" w14:textId="77777777" w:rsidR="0089263D" w:rsidRDefault="0089263D" w:rsidP="0089263D">
      <w:pPr>
        <w:pStyle w:val="REG-Pa"/>
      </w:pPr>
      <w:r w:rsidRPr="0089263D">
        <w:t>(i)</w:t>
      </w:r>
      <w:r>
        <w:tab/>
      </w:r>
      <w:r w:rsidRPr="0089263D">
        <w:t>assessment of intervention;</w:t>
      </w:r>
    </w:p>
    <w:p w14:paraId="3269CCD6" w14:textId="77777777" w:rsidR="0089263D" w:rsidRPr="0089263D" w:rsidRDefault="0089263D" w:rsidP="0089263D">
      <w:pPr>
        <w:pStyle w:val="REG-Pa"/>
      </w:pPr>
    </w:p>
    <w:p w14:paraId="1FE3EFE8" w14:textId="77777777" w:rsidR="0089263D" w:rsidRDefault="0089263D" w:rsidP="0089263D">
      <w:pPr>
        <w:pStyle w:val="REG-Pa"/>
      </w:pPr>
      <w:r w:rsidRPr="0089263D">
        <w:t>(j)</w:t>
      </w:r>
      <w:r>
        <w:tab/>
      </w:r>
      <w:r w:rsidRPr="0089263D">
        <w:t>gait training;</w:t>
      </w:r>
    </w:p>
    <w:p w14:paraId="067759AC" w14:textId="77777777" w:rsidR="0089263D" w:rsidRPr="0089263D" w:rsidRDefault="0089263D" w:rsidP="0089263D">
      <w:pPr>
        <w:pStyle w:val="REG-Pa"/>
      </w:pPr>
    </w:p>
    <w:p w14:paraId="2BB7CC6A" w14:textId="77777777" w:rsidR="0089263D" w:rsidRDefault="0089263D" w:rsidP="0089263D">
      <w:pPr>
        <w:pStyle w:val="REG-Pa"/>
      </w:pPr>
      <w:r w:rsidRPr="0089263D">
        <w:t>(k)</w:t>
      </w:r>
      <w:r>
        <w:tab/>
      </w:r>
      <w:r w:rsidRPr="0089263D">
        <w:t>functional training (both self-care and work related);</w:t>
      </w:r>
    </w:p>
    <w:p w14:paraId="4529C970" w14:textId="77777777" w:rsidR="0089263D" w:rsidRPr="0089263D" w:rsidRDefault="0089263D" w:rsidP="0089263D">
      <w:pPr>
        <w:pStyle w:val="REG-Pa"/>
      </w:pPr>
    </w:p>
    <w:p w14:paraId="6F2199BD" w14:textId="77777777" w:rsidR="0089263D" w:rsidRDefault="0089263D" w:rsidP="0089263D">
      <w:pPr>
        <w:pStyle w:val="REG-Pa"/>
      </w:pPr>
      <w:r w:rsidRPr="0089263D">
        <w:t>(l)</w:t>
      </w:r>
      <w:r>
        <w:tab/>
      </w:r>
      <w:r w:rsidRPr="0089263D">
        <w:t>patient education and instruction; and</w:t>
      </w:r>
    </w:p>
    <w:p w14:paraId="7713CF82" w14:textId="77777777" w:rsidR="0089263D" w:rsidRPr="0089263D" w:rsidRDefault="0089263D" w:rsidP="0089263D">
      <w:pPr>
        <w:pStyle w:val="REG-Pa"/>
      </w:pPr>
    </w:p>
    <w:p w14:paraId="4E0CA523" w14:textId="77777777" w:rsidR="007C4355" w:rsidRDefault="0089263D" w:rsidP="0089263D">
      <w:pPr>
        <w:pStyle w:val="REG-Pa"/>
      </w:pPr>
      <w:r w:rsidRPr="0089263D">
        <w:t>(m)</w:t>
      </w:r>
      <w:r>
        <w:tab/>
      </w:r>
      <w:r w:rsidRPr="0089263D">
        <w:t>documentation of patient encounter.</w:t>
      </w:r>
    </w:p>
    <w:p w14:paraId="562813BE" w14:textId="77777777" w:rsidR="0089263D" w:rsidRPr="0089263D" w:rsidRDefault="0089263D" w:rsidP="0089263D"/>
    <w:p w14:paraId="5A8A4CAB" w14:textId="77777777" w:rsidR="0089263D" w:rsidRDefault="0089263D" w:rsidP="0089263D">
      <w:pPr>
        <w:pStyle w:val="REG-P1"/>
      </w:pPr>
      <w:r w:rsidRPr="0089263D">
        <w:t>(6)</w:t>
      </w:r>
      <w:r>
        <w:tab/>
      </w:r>
      <w:r w:rsidRPr="0089263D">
        <w:t>A medical orthotist and prosthetist must utilise a follow-up treatment plan that</w:t>
      </w:r>
      <w:r>
        <w:t xml:space="preserve"> </w:t>
      </w:r>
      <w:r w:rsidRPr="0089263D">
        <w:t>ensures successful orthotic or prosthetic outcomes which includes, but is not limited to -</w:t>
      </w:r>
    </w:p>
    <w:p w14:paraId="06AC2480" w14:textId="77777777" w:rsidR="0089263D" w:rsidRPr="0089263D" w:rsidRDefault="0089263D" w:rsidP="0089263D"/>
    <w:p w14:paraId="1500F6F4" w14:textId="77777777" w:rsidR="0089263D" w:rsidRDefault="0089263D" w:rsidP="0089263D">
      <w:pPr>
        <w:pStyle w:val="REG-Pa"/>
      </w:pPr>
      <w:r w:rsidRPr="0089263D">
        <w:t>(a)</w:t>
      </w:r>
      <w:r>
        <w:tab/>
      </w:r>
      <w:r w:rsidRPr="0089263D">
        <w:t>documentation of patient encounters, including functional changes;</w:t>
      </w:r>
    </w:p>
    <w:p w14:paraId="610EA7CF" w14:textId="77777777" w:rsidR="0089263D" w:rsidRPr="0089263D" w:rsidRDefault="0089263D" w:rsidP="0089263D">
      <w:pPr>
        <w:pStyle w:val="REG-Pa"/>
      </w:pPr>
    </w:p>
    <w:p w14:paraId="0A48A0BF" w14:textId="77777777" w:rsidR="0089263D" w:rsidRDefault="0089263D" w:rsidP="0089263D">
      <w:pPr>
        <w:pStyle w:val="REG-Pa"/>
      </w:pPr>
      <w:r w:rsidRPr="0089263D">
        <w:t>(b)</w:t>
      </w:r>
      <w:r>
        <w:tab/>
      </w:r>
      <w:r w:rsidRPr="0089263D">
        <w:t>progress in meeting goals and expected outcomes;</w:t>
      </w:r>
    </w:p>
    <w:p w14:paraId="1F4B6C1F" w14:textId="77777777" w:rsidR="0089263D" w:rsidRPr="0089263D" w:rsidRDefault="0089263D" w:rsidP="0089263D">
      <w:pPr>
        <w:pStyle w:val="REG-Pa"/>
      </w:pPr>
    </w:p>
    <w:p w14:paraId="2B7FA599" w14:textId="77777777" w:rsidR="0089263D" w:rsidRDefault="0089263D" w:rsidP="0089263D">
      <w:pPr>
        <w:pStyle w:val="REG-Pa"/>
      </w:pPr>
      <w:r w:rsidRPr="0089263D">
        <w:t>(c)</w:t>
      </w:r>
      <w:r>
        <w:tab/>
      </w:r>
      <w:r w:rsidRPr="0089263D">
        <w:t>formulation of modifications to ensure successful outcomes;</w:t>
      </w:r>
    </w:p>
    <w:p w14:paraId="5B00AB3B" w14:textId="77777777" w:rsidR="0089263D" w:rsidRPr="0089263D" w:rsidRDefault="0089263D" w:rsidP="0089263D">
      <w:pPr>
        <w:pStyle w:val="REG-Pa"/>
      </w:pPr>
    </w:p>
    <w:p w14:paraId="43B5EFAB" w14:textId="77777777" w:rsidR="0089263D" w:rsidRDefault="0089263D" w:rsidP="0089263D">
      <w:pPr>
        <w:pStyle w:val="REG-Pa"/>
      </w:pPr>
      <w:r w:rsidRPr="0089263D">
        <w:t>(d)</w:t>
      </w:r>
      <w:r>
        <w:tab/>
      </w:r>
      <w:r w:rsidRPr="0089263D">
        <w:t>reassessment of patient goals;</w:t>
      </w:r>
    </w:p>
    <w:p w14:paraId="35B848EA" w14:textId="77777777" w:rsidR="0089263D" w:rsidRPr="0089263D" w:rsidRDefault="0089263D" w:rsidP="0089263D">
      <w:pPr>
        <w:pStyle w:val="REG-Pa"/>
      </w:pPr>
    </w:p>
    <w:p w14:paraId="79D21205" w14:textId="77777777" w:rsidR="0089263D" w:rsidRDefault="0089263D" w:rsidP="0089263D">
      <w:pPr>
        <w:pStyle w:val="REG-Pa"/>
      </w:pPr>
      <w:r w:rsidRPr="0089263D">
        <w:t>(e)</w:t>
      </w:r>
      <w:r>
        <w:tab/>
      </w:r>
      <w:r w:rsidRPr="0089263D">
        <w:t>reassessment of treatment objectives;</w:t>
      </w:r>
    </w:p>
    <w:p w14:paraId="0B0A41EE" w14:textId="77777777" w:rsidR="0089263D" w:rsidRPr="0089263D" w:rsidRDefault="0089263D" w:rsidP="0089263D">
      <w:pPr>
        <w:pStyle w:val="REG-Pa"/>
      </w:pPr>
    </w:p>
    <w:p w14:paraId="23900188" w14:textId="77777777" w:rsidR="0089263D" w:rsidRDefault="0089263D" w:rsidP="0089263D">
      <w:pPr>
        <w:pStyle w:val="REG-Pa"/>
      </w:pPr>
      <w:r w:rsidRPr="0089263D">
        <w:t>(f)</w:t>
      </w:r>
      <w:r>
        <w:tab/>
      </w:r>
      <w:r w:rsidRPr="0089263D">
        <w:t>development of long-term treatment plan; and</w:t>
      </w:r>
    </w:p>
    <w:p w14:paraId="66978F7A" w14:textId="77777777" w:rsidR="0089263D" w:rsidRPr="0089263D" w:rsidRDefault="0089263D" w:rsidP="0089263D">
      <w:pPr>
        <w:pStyle w:val="REG-Pa"/>
      </w:pPr>
    </w:p>
    <w:p w14:paraId="5F6829B0" w14:textId="77777777" w:rsidR="0089263D" w:rsidRDefault="0089263D" w:rsidP="0089263D">
      <w:pPr>
        <w:pStyle w:val="REG-Pa"/>
      </w:pPr>
      <w:r w:rsidRPr="0089263D">
        <w:t>(g)</w:t>
      </w:r>
      <w:r>
        <w:tab/>
      </w:r>
      <w:r w:rsidRPr="0089263D">
        <w:t>confirmation of patient education and instruction.</w:t>
      </w:r>
    </w:p>
    <w:p w14:paraId="3A143422" w14:textId="77777777" w:rsidR="0089263D" w:rsidRPr="0089263D" w:rsidRDefault="0089263D" w:rsidP="0089263D"/>
    <w:p w14:paraId="3420C51C" w14:textId="77777777" w:rsidR="0089263D" w:rsidRDefault="0089263D" w:rsidP="0089263D">
      <w:pPr>
        <w:pStyle w:val="REG-P1"/>
      </w:pPr>
      <w:r w:rsidRPr="0089263D">
        <w:t>(7)</w:t>
      </w:r>
      <w:r>
        <w:tab/>
      </w:r>
      <w:r w:rsidRPr="0089263D">
        <w:t>A medical orthotist and prosthetist must promote competency and enhancement of</w:t>
      </w:r>
      <w:r>
        <w:t xml:space="preserve"> </w:t>
      </w:r>
      <w:r w:rsidRPr="0089263D">
        <w:t>orthotic or prosthetic professional practice to contribute to the body of knowledge of the profession</w:t>
      </w:r>
      <w:r>
        <w:t xml:space="preserve"> </w:t>
      </w:r>
      <w:r w:rsidRPr="0089263D">
        <w:t>this includes, but is not limited to participation in -</w:t>
      </w:r>
    </w:p>
    <w:p w14:paraId="683684F5" w14:textId="77777777" w:rsidR="0089263D" w:rsidRDefault="0089263D" w:rsidP="0089263D"/>
    <w:p w14:paraId="0E979747" w14:textId="77777777" w:rsidR="0089263D" w:rsidRDefault="0089263D" w:rsidP="0089263D">
      <w:pPr>
        <w:pStyle w:val="REG-Pa"/>
      </w:pPr>
      <w:r w:rsidRPr="0089263D">
        <w:t>(a)</w:t>
      </w:r>
      <w:r>
        <w:tab/>
      </w:r>
      <w:r w:rsidRPr="0089263D">
        <w:t>continuing education;</w:t>
      </w:r>
    </w:p>
    <w:p w14:paraId="68934453" w14:textId="77777777" w:rsidR="0089263D" w:rsidRPr="0089263D" w:rsidRDefault="0089263D" w:rsidP="0089263D">
      <w:pPr>
        <w:pStyle w:val="REG-Pa"/>
      </w:pPr>
    </w:p>
    <w:p w14:paraId="74B11391" w14:textId="77777777" w:rsidR="0089263D" w:rsidRDefault="0089263D" w:rsidP="0089263D">
      <w:pPr>
        <w:pStyle w:val="REG-Pa"/>
      </w:pPr>
      <w:r w:rsidRPr="0089263D">
        <w:t>(b)</w:t>
      </w:r>
      <w:r>
        <w:tab/>
      </w:r>
      <w:r w:rsidRPr="0089263D">
        <w:t>training of residents or students;</w:t>
      </w:r>
    </w:p>
    <w:p w14:paraId="4848A5B3" w14:textId="77777777" w:rsidR="0089263D" w:rsidRPr="0089263D" w:rsidRDefault="0089263D" w:rsidP="0089263D">
      <w:pPr>
        <w:pStyle w:val="REG-Pa"/>
      </w:pPr>
    </w:p>
    <w:p w14:paraId="26099FF7" w14:textId="77777777" w:rsidR="0089263D" w:rsidRDefault="0089263D" w:rsidP="0089263D">
      <w:pPr>
        <w:pStyle w:val="REG-Pa"/>
      </w:pPr>
      <w:r w:rsidRPr="0089263D">
        <w:t>(c)</w:t>
      </w:r>
      <w:r>
        <w:tab/>
      </w:r>
      <w:r w:rsidRPr="0089263D">
        <w:t>clinical research;</w:t>
      </w:r>
    </w:p>
    <w:p w14:paraId="5A4A9BB3" w14:textId="77777777" w:rsidR="0089263D" w:rsidRPr="0089263D" w:rsidRDefault="0089263D" w:rsidP="0089263D">
      <w:pPr>
        <w:pStyle w:val="REG-Pa"/>
      </w:pPr>
    </w:p>
    <w:p w14:paraId="7B43FB1D" w14:textId="77777777" w:rsidR="0089263D" w:rsidRDefault="0089263D" w:rsidP="0089263D">
      <w:pPr>
        <w:pStyle w:val="REG-Pa"/>
      </w:pPr>
      <w:r w:rsidRPr="0089263D">
        <w:t>(d)</w:t>
      </w:r>
      <w:r>
        <w:tab/>
      </w:r>
      <w:r w:rsidRPr="0089263D">
        <w:t>evidence-based studies;</w:t>
      </w:r>
    </w:p>
    <w:p w14:paraId="7A05869C" w14:textId="77777777" w:rsidR="0089263D" w:rsidRPr="0089263D" w:rsidRDefault="0089263D" w:rsidP="0089263D">
      <w:pPr>
        <w:pStyle w:val="REG-Pa"/>
      </w:pPr>
    </w:p>
    <w:p w14:paraId="410A1146" w14:textId="77777777" w:rsidR="0089263D" w:rsidRDefault="0089263D" w:rsidP="0089263D">
      <w:pPr>
        <w:pStyle w:val="REG-Pa"/>
      </w:pPr>
      <w:r w:rsidRPr="0089263D">
        <w:t>(e)</w:t>
      </w:r>
      <w:r>
        <w:tab/>
      </w:r>
      <w:r w:rsidRPr="0089263D">
        <w:t>promotion of public awareness of the orthotic or prosthetic profession; and</w:t>
      </w:r>
    </w:p>
    <w:p w14:paraId="3A4574FC" w14:textId="77777777" w:rsidR="0089263D" w:rsidRPr="0089263D" w:rsidRDefault="0089263D" w:rsidP="0089263D">
      <w:pPr>
        <w:pStyle w:val="REG-Pa"/>
      </w:pPr>
    </w:p>
    <w:p w14:paraId="15A5B720" w14:textId="77777777" w:rsidR="0089263D" w:rsidRPr="0089263D" w:rsidRDefault="0089263D" w:rsidP="0089263D">
      <w:pPr>
        <w:pStyle w:val="REG-Pa"/>
      </w:pPr>
      <w:r w:rsidRPr="0089263D">
        <w:t>(f)</w:t>
      </w:r>
      <w:r>
        <w:tab/>
      </w:r>
      <w:r w:rsidRPr="0089263D">
        <w:t>consumer organisations, governmental and non-governmental organisations.</w:t>
      </w:r>
    </w:p>
    <w:p w14:paraId="116EF65C" w14:textId="77777777" w:rsidR="0089263D" w:rsidRPr="0089263D" w:rsidRDefault="0089263D">
      <w:pPr>
        <w:pStyle w:val="REG-Pa"/>
      </w:pPr>
    </w:p>
    <w:sectPr w:rsidR="0089263D" w:rsidRPr="0089263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3B22D" w14:textId="77777777" w:rsidR="001C3BBE" w:rsidRDefault="001C3BBE">
      <w:r>
        <w:separator/>
      </w:r>
    </w:p>
  </w:endnote>
  <w:endnote w:type="continuationSeparator" w:id="0">
    <w:p w14:paraId="66205DA0" w14:textId="77777777" w:rsidR="001C3BBE" w:rsidRDefault="001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5E6C" w14:textId="77777777" w:rsidR="001C3BBE" w:rsidRDefault="001C3BBE">
      <w:r>
        <w:separator/>
      </w:r>
    </w:p>
  </w:footnote>
  <w:footnote w:type="continuationSeparator" w:id="0">
    <w:p w14:paraId="0BF718AE" w14:textId="77777777" w:rsidR="001C3BBE" w:rsidRDefault="001C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B497" w14:textId="77777777" w:rsidR="00BF0042" w:rsidRPr="007D7264" w:rsidRDefault="00147F07"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64896" behindDoc="0" locked="1" layoutInCell="0" allowOverlap="0" wp14:anchorId="0039CE9E" wp14:editId="44B83B4C">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401D244"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BP6j8KXwIAAC0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o:lock v:ext="edit" shapetype="f"/>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2B4639">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1D5F1E1" w14:textId="77777777" w:rsidR="00CC205C" w:rsidRPr="00F25922" w:rsidRDefault="00B21824" w:rsidP="00F25922">
    <w:pPr>
      <w:pStyle w:val="REG-PHA"/>
    </w:pPr>
    <w:r w:rsidRPr="00F25922">
      <w:t>REGULATIONS</w:t>
    </w:r>
  </w:p>
  <w:p w14:paraId="27AD033B" w14:textId="44D2EF79" w:rsidR="00BF0042" w:rsidRDefault="0089263D" w:rsidP="00F86229">
    <w:pPr>
      <w:pStyle w:val="REG-PHb"/>
      <w:spacing w:after="120"/>
    </w:pPr>
    <w:r>
      <w:t xml:space="preserve">Health Professions </w:t>
    </w:r>
    <w:r w:rsidR="00B21824" w:rsidRPr="00F25922">
      <w:t>Act</w:t>
    </w:r>
    <w:r>
      <w:t xml:space="preserve"> </w:t>
    </w:r>
    <w:r w:rsidR="00C8384F">
      <w:t>16</w:t>
    </w:r>
    <w:r>
      <w:t xml:space="preserve"> of 20</w:t>
    </w:r>
    <w:r w:rsidR="00C8384F">
      <w:t>2</w:t>
    </w:r>
    <w:r>
      <w:t>4</w:t>
    </w:r>
  </w:p>
  <w:p w14:paraId="3361B4A4" w14:textId="77777777" w:rsidR="0089263D" w:rsidRPr="0089263D" w:rsidRDefault="00A75673" w:rsidP="0089263D">
    <w:pPr>
      <w:pStyle w:val="REG-PHb"/>
    </w:pPr>
    <w:r>
      <w:t>Regulations relating to S</w:t>
    </w:r>
    <w:r w:rsidR="0089263D" w:rsidRPr="0089263D">
      <w:t xml:space="preserve">cope of </w:t>
    </w:r>
    <w:r>
      <w:t>P</w:t>
    </w:r>
    <w:r w:rsidR="0089263D" w:rsidRPr="0089263D">
      <w:t>ractice of</w:t>
    </w:r>
    <w:r w:rsidR="0089263D">
      <w:t xml:space="preserve"> </w:t>
    </w:r>
    <w:r>
      <w:t>M</w:t>
    </w:r>
    <w:r w:rsidR="0089263D" w:rsidRPr="0089263D">
      <w:t xml:space="preserve">edical </w:t>
    </w:r>
    <w:r>
      <w:t>O</w:t>
    </w:r>
    <w:r w:rsidR="0089263D" w:rsidRPr="0089263D">
      <w:t xml:space="preserve">rthotist and </w:t>
    </w:r>
    <w:r>
      <w:t>P</w:t>
    </w:r>
    <w:r w:rsidR="0089263D" w:rsidRPr="0089263D">
      <w:t>rosthetist</w:t>
    </w:r>
  </w:p>
  <w:p w14:paraId="465BD8FC"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BFD8" w14:textId="77777777" w:rsidR="00BF0042" w:rsidRPr="00BA6B35" w:rsidRDefault="00147F07" w:rsidP="00CE101E">
    <w:pPr>
      <w:rPr>
        <w:sz w:val="8"/>
        <w:szCs w:val="16"/>
      </w:rPr>
    </w:pPr>
    <w:r>
      <w:rPr>
        <w:lang w:val="en-ZA" w:eastAsia="en-ZA"/>
      </w:rPr>
      <mc:AlternateContent>
        <mc:Choice Requires="wpg">
          <w:drawing>
            <wp:anchor distT="0" distB="0" distL="114300" distR="114300" simplePos="0" relativeHeight="251665920" behindDoc="0" locked="1" layoutInCell="0" allowOverlap="0" wp14:anchorId="6AC7996A" wp14:editId="065578B0">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6B6A5B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Bb/QSV4AAAAA0BAAAPAAAAZHJzL2Rvd25yZXYu&#10;eG1sTI9Ba8JAEIXvhf6HZYTedLMWW4nZiEjbkxSqhdLbmh2TYHY2ZNck/vuOp3p7w3u8+V62Hl0j&#10;euxC7UmDmiUgkApvayo1fB/ep0sQIRqypvGEGq4YYJ0/PmQmtX6gL+z3sRRcQiE1GqoY21TKUFTo&#10;TJj5Fom9k++ciXx2pbSdGbjcNXKeJC/SmZr4Q2Va3FZYnPcXp+FjMMPmWb31u/Npe/09LD5/dgq1&#10;fpqMmxWIiGP8D8MNn9EhZ6ajv5ANotEwVYu54iw7Sx51SySJYnVk9coSZJ7J+xX5HwAAAP//AwBQ&#10;SwECLQAUAAYACAAAACEAtoM4kv4AAADhAQAAEwAAAAAAAAAAAAAAAAAAAAAAW0NvbnRlbnRfVHlw&#10;ZXNdLnhtbFBLAQItABQABgAIAAAAIQA4/SH/1gAAAJQBAAALAAAAAAAAAAAAAAAAAC8BAABfcmVs&#10;cy8ucmVsc1BLAQItABQABgAIAAAAIQDkMzPRYgIAAC0HAAAOAAAAAAAAAAAAAAAAAC4CAABkcnMv&#10;ZTJvRG9jLnhtbFBLAQItABQABgAIAAAAIQBb/QSV4AAAAA0BAAAPAAAAAAAAAAAAAAAAALwEAABk&#10;cnMvZG93bnJldi54bWxQSwUGAAAAAAQABADzAAAAy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05A634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F749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77A98F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58E1C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FDA6B7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20AE36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346395720">
    <w:abstractNumId w:val="6"/>
  </w:num>
  <w:num w:numId="2" w16cid:durableId="1492864415">
    <w:abstractNumId w:val="10"/>
  </w:num>
  <w:num w:numId="3" w16cid:durableId="787352946">
    <w:abstractNumId w:val="7"/>
  </w:num>
  <w:num w:numId="4" w16cid:durableId="1147208924">
    <w:abstractNumId w:val="8"/>
  </w:num>
  <w:num w:numId="5" w16cid:durableId="1866601589">
    <w:abstractNumId w:val="9"/>
  </w:num>
  <w:num w:numId="6" w16cid:durableId="2030374463">
    <w:abstractNumId w:val="4"/>
  </w:num>
  <w:num w:numId="7" w16cid:durableId="1589541756">
    <w:abstractNumId w:val="3"/>
  </w:num>
  <w:num w:numId="8" w16cid:durableId="552665353">
    <w:abstractNumId w:val="2"/>
  </w:num>
  <w:num w:numId="9" w16cid:durableId="1211385731">
    <w:abstractNumId w:val="1"/>
  </w:num>
  <w:num w:numId="10" w16cid:durableId="390273828">
    <w:abstractNumId w:val="5"/>
  </w:num>
  <w:num w:numId="11" w16cid:durableId="8334222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TeztDQyMDc2sDRT0lEKTi0uzszPAykwqQUAlo+HYSwAAAA="/>
  </w:docVars>
  <w:rsids>
    <w:rsidRoot w:val="0012762A"/>
    <w:rsid w:val="00000812"/>
    <w:rsid w:val="00003730"/>
    <w:rsid w:val="00003DCF"/>
    <w:rsid w:val="00004F6B"/>
    <w:rsid w:val="000052A2"/>
    <w:rsid w:val="00005680"/>
    <w:rsid w:val="00005EE8"/>
    <w:rsid w:val="000073EE"/>
    <w:rsid w:val="0001088D"/>
    <w:rsid w:val="00010B81"/>
    <w:rsid w:val="000133A8"/>
    <w:rsid w:val="000153A8"/>
    <w:rsid w:val="00022398"/>
    <w:rsid w:val="00023D2F"/>
    <w:rsid w:val="000242FF"/>
    <w:rsid w:val="00024D3E"/>
    <w:rsid w:val="0002589C"/>
    <w:rsid w:val="00034949"/>
    <w:rsid w:val="00034B64"/>
    <w:rsid w:val="000351E9"/>
    <w:rsid w:val="000420FF"/>
    <w:rsid w:val="00044972"/>
    <w:rsid w:val="00045A94"/>
    <w:rsid w:val="00055D23"/>
    <w:rsid w:val="000608EE"/>
    <w:rsid w:val="000614EF"/>
    <w:rsid w:val="0006163C"/>
    <w:rsid w:val="00061E20"/>
    <w:rsid w:val="000622BB"/>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7CE5"/>
    <w:rsid w:val="000A2439"/>
    <w:rsid w:val="000A4D98"/>
    <w:rsid w:val="000A6259"/>
    <w:rsid w:val="000B26CE"/>
    <w:rsid w:val="000B4784"/>
    <w:rsid w:val="000B4FB6"/>
    <w:rsid w:val="000B54EB"/>
    <w:rsid w:val="000B60FA"/>
    <w:rsid w:val="000C01AC"/>
    <w:rsid w:val="000C2C80"/>
    <w:rsid w:val="000C416E"/>
    <w:rsid w:val="000C5263"/>
    <w:rsid w:val="000D1898"/>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4309"/>
    <w:rsid w:val="00115680"/>
    <w:rsid w:val="00121135"/>
    <w:rsid w:val="0012543A"/>
    <w:rsid w:val="0012762A"/>
    <w:rsid w:val="00133371"/>
    <w:rsid w:val="00137169"/>
    <w:rsid w:val="00142743"/>
    <w:rsid w:val="00143E17"/>
    <w:rsid w:val="0014581A"/>
    <w:rsid w:val="00147F07"/>
    <w:rsid w:val="0015104F"/>
    <w:rsid w:val="00152AB1"/>
    <w:rsid w:val="001540EB"/>
    <w:rsid w:val="001565F4"/>
    <w:rsid w:val="00157469"/>
    <w:rsid w:val="0015761F"/>
    <w:rsid w:val="001636EC"/>
    <w:rsid w:val="00164718"/>
    <w:rsid w:val="00165401"/>
    <w:rsid w:val="00167A40"/>
    <w:rsid w:val="001723EC"/>
    <w:rsid w:val="001761C1"/>
    <w:rsid w:val="00181A7A"/>
    <w:rsid w:val="00185772"/>
    <w:rsid w:val="00186652"/>
    <w:rsid w:val="00187D5F"/>
    <w:rsid w:val="001A6F4C"/>
    <w:rsid w:val="001B032A"/>
    <w:rsid w:val="001B0E17"/>
    <w:rsid w:val="001B2C14"/>
    <w:rsid w:val="001B3D40"/>
    <w:rsid w:val="001B4103"/>
    <w:rsid w:val="001B66AB"/>
    <w:rsid w:val="001C0B26"/>
    <w:rsid w:val="001C1B1A"/>
    <w:rsid w:val="001C2C10"/>
    <w:rsid w:val="001C3895"/>
    <w:rsid w:val="001C3BBE"/>
    <w:rsid w:val="001D0B49"/>
    <w:rsid w:val="001D22A0"/>
    <w:rsid w:val="001D269F"/>
    <w:rsid w:val="001D6485"/>
    <w:rsid w:val="001D6D65"/>
    <w:rsid w:val="001E2B91"/>
    <w:rsid w:val="001E402E"/>
    <w:rsid w:val="001E42D4"/>
    <w:rsid w:val="001F2A4A"/>
    <w:rsid w:val="0020301E"/>
    <w:rsid w:val="00203302"/>
    <w:rsid w:val="00204DA5"/>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639"/>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10DB"/>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45F6"/>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26B2"/>
    <w:rsid w:val="0055440A"/>
    <w:rsid w:val="00557EBC"/>
    <w:rsid w:val="00560457"/>
    <w:rsid w:val="0056066A"/>
    <w:rsid w:val="00563108"/>
    <w:rsid w:val="005646F3"/>
    <w:rsid w:val="005709A6"/>
    <w:rsid w:val="00572B50"/>
    <w:rsid w:val="00574AEC"/>
    <w:rsid w:val="005773E7"/>
    <w:rsid w:val="00577B02"/>
    <w:rsid w:val="0058287B"/>
    <w:rsid w:val="00582A2E"/>
    <w:rsid w:val="00583761"/>
    <w:rsid w:val="0058749F"/>
    <w:rsid w:val="00592D0E"/>
    <w:rsid w:val="005930B1"/>
    <w:rsid w:val="00594065"/>
    <w:rsid w:val="005955EA"/>
    <w:rsid w:val="00597B78"/>
    <w:rsid w:val="005A2789"/>
    <w:rsid w:val="005A44FC"/>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4DA7"/>
    <w:rsid w:val="006350C4"/>
    <w:rsid w:val="006353C1"/>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AB"/>
    <w:rsid w:val="006737D3"/>
    <w:rsid w:val="0067435B"/>
    <w:rsid w:val="00682772"/>
    <w:rsid w:val="00682D07"/>
    <w:rsid w:val="00683064"/>
    <w:rsid w:val="00687058"/>
    <w:rsid w:val="00694430"/>
    <w:rsid w:val="00694677"/>
    <w:rsid w:val="00697FAC"/>
    <w:rsid w:val="006A03A3"/>
    <w:rsid w:val="006A11C3"/>
    <w:rsid w:val="006A1231"/>
    <w:rsid w:val="006A4967"/>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5A66"/>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7B5C"/>
    <w:rsid w:val="008207CD"/>
    <w:rsid w:val="00821A2C"/>
    <w:rsid w:val="00822AB3"/>
    <w:rsid w:val="00825C43"/>
    <w:rsid w:val="00830B63"/>
    <w:rsid w:val="008312A9"/>
    <w:rsid w:val="0083145E"/>
    <w:rsid w:val="008332B7"/>
    <w:rsid w:val="008351B0"/>
    <w:rsid w:val="00836052"/>
    <w:rsid w:val="00840A44"/>
    <w:rsid w:val="0084115B"/>
    <w:rsid w:val="0084469D"/>
    <w:rsid w:val="00844B2D"/>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263D"/>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72F"/>
    <w:rsid w:val="009440A2"/>
    <w:rsid w:val="0094500C"/>
    <w:rsid w:val="00946D77"/>
    <w:rsid w:val="00960A33"/>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404B"/>
    <w:rsid w:val="009A73DE"/>
    <w:rsid w:val="009B0E42"/>
    <w:rsid w:val="009C20FA"/>
    <w:rsid w:val="009D3443"/>
    <w:rsid w:val="009D3DBD"/>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5C80"/>
    <w:rsid w:val="00A7060B"/>
    <w:rsid w:val="00A70D02"/>
    <w:rsid w:val="00A72DCD"/>
    <w:rsid w:val="00A75673"/>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6D9"/>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5EB6"/>
    <w:rsid w:val="00B77A86"/>
    <w:rsid w:val="00B819F9"/>
    <w:rsid w:val="00B839AD"/>
    <w:rsid w:val="00B8798B"/>
    <w:rsid w:val="00B87FDA"/>
    <w:rsid w:val="00B93FA9"/>
    <w:rsid w:val="00B94F2F"/>
    <w:rsid w:val="00B95DEE"/>
    <w:rsid w:val="00BA6B35"/>
    <w:rsid w:val="00BB6831"/>
    <w:rsid w:val="00BC034B"/>
    <w:rsid w:val="00BC1199"/>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61C3"/>
    <w:rsid w:val="00C36B55"/>
    <w:rsid w:val="00C43EA6"/>
    <w:rsid w:val="00C43F6A"/>
    <w:rsid w:val="00C51E47"/>
    <w:rsid w:val="00C5376E"/>
    <w:rsid w:val="00C546CA"/>
    <w:rsid w:val="00C56FD0"/>
    <w:rsid w:val="00C57C16"/>
    <w:rsid w:val="00C606F3"/>
    <w:rsid w:val="00C61E63"/>
    <w:rsid w:val="00C63501"/>
    <w:rsid w:val="00C700C6"/>
    <w:rsid w:val="00C74183"/>
    <w:rsid w:val="00C74CDA"/>
    <w:rsid w:val="00C778D1"/>
    <w:rsid w:val="00C82530"/>
    <w:rsid w:val="00C827F8"/>
    <w:rsid w:val="00C8384F"/>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9DD"/>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3240"/>
    <w:rsid w:val="00DA5C40"/>
    <w:rsid w:val="00DA63BE"/>
    <w:rsid w:val="00DA72FF"/>
    <w:rsid w:val="00DB4BA9"/>
    <w:rsid w:val="00DB60E4"/>
    <w:rsid w:val="00DC167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86EEF"/>
    <w:rsid w:val="00E92345"/>
    <w:rsid w:val="00E93CB2"/>
    <w:rsid w:val="00EA3CEA"/>
    <w:rsid w:val="00EA765D"/>
    <w:rsid w:val="00EB000A"/>
    <w:rsid w:val="00EB1BBB"/>
    <w:rsid w:val="00EB4A8B"/>
    <w:rsid w:val="00EB67E8"/>
    <w:rsid w:val="00EB7298"/>
    <w:rsid w:val="00EB7655"/>
    <w:rsid w:val="00EC5E53"/>
    <w:rsid w:val="00EC7EBD"/>
    <w:rsid w:val="00ED0F60"/>
    <w:rsid w:val="00ED2F42"/>
    <w:rsid w:val="00ED6F8F"/>
    <w:rsid w:val="00EE2247"/>
    <w:rsid w:val="00EE2CEA"/>
    <w:rsid w:val="00EE2EEC"/>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5AA8"/>
    <w:rsid w:val="00F67230"/>
    <w:rsid w:val="00F676D5"/>
    <w:rsid w:val="00F67F60"/>
    <w:rsid w:val="00F73889"/>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3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E4959"/>
  <w15:docId w15:val="{039ACBFA-8BC4-AD40-8F54-2D2603D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8384F"/>
    <w:pPr>
      <w:spacing w:after="0" w:line="240" w:lineRule="auto"/>
    </w:pPr>
    <w:rPr>
      <w:rFonts w:ascii="Times New Roman" w:hAnsi="Times New Roman"/>
      <w:noProof/>
    </w:rPr>
  </w:style>
  <w:style w:type="paragraph" w:styleId="Heading1">
    <w:name w:val="heading 1"/>
    <w:basedOn w:val="Normal"/>
    <w:link w:val="Heading1Char"/>
    <w:uiPriority w:val="9"/>
    <w:rsid w:val="00D169D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69DD"/>
    <w:pPr>
      <w:tabs>
        <w:tab w:val="center" w:pos="4513"/>
        <w:tab w:val="right" w:pos="9026"/>
      </w:tabs>
    </w:pPr>
  </w:style>
  <w:style w:type="character" w:customStyle="1" w:styleId="FooterChar">
    <w:name w:val="Footer Char"/>
    <w:basedOn w:val="DefaultParagraphFont"/>
    <w:link w:val="Footer"/>
    <w:uiPriority w:val="99"/>
    <w:rsid w:val="00D169DD"/>
    <w:rPr>
      <w:rFonts w:ascii="Times New Roman" w:hAnsi="Times New Roman"/>
      <w:noProof/>
    </w:rPr>
  </w:style>
  <w:style w:type="paragraph" w:styleId="Header">
    <w:name w:val="header"/>
    <w:basedOn w:val="Normal"/>
    <w:link w:val="HeaderChar"/>
    <w:uiPriority w:val="99"/>
    <w:unhideWhenUsed/>
    <w:rsid w:val="00D169DD"/>
    <w:pPr>
      <w:tabs>
        <w:tab w:val="center" w:pos="4513"/>
        <w:tab w:val="right" w:pos="9026"/>
      </w:tabs>
    </w:pPr>
  </w:style>
  <w:style w:type="character" w:customStyle="1" w:styleId="HeaderChar">
    <w:name w:val="Header Char"/>
    <w:basedOn w:val="DefaultParagraphFont"/>
    <w:link w:val="Header"/>
    <w:uiPriority w:val="99"/>
    <w:rsid w:val="00D169DD"/>
    <w:rPr>
      <w:rFonts w:ascii="Times New Roman" w:hAnsi="Times New Roman"/>
      <w:noProof/>
    </w:rPr>
  </w:style>
  <w:style w:type="paragraph" w:styleId="BalloonText">
    <w:name w:val="Balloon Text"/>
    <w:basedOn w:val="Normal"/>
    <w:link w:val="BalloonTextChar"/>
    <w:uiPriority w:val="99"/>
    <w:semiHidden/>
    <w:unhideWhenUsed/>
    <w:rsid w:val="00D169DD"/>
    <w:rPr>
      <w:rFonts w:ascii="Tahoma" w:hAnsi="Tahoma" w:cs="Tahoma"/>
      <w:sz w:val="16"/>
      <w:szCs w:val="16"/>
    </w:rPr>
  </w:style>
  <w:style w:type="character" w:customStyle="1" w:styleId="BalloonTextChar">
    <w:name w:val="Balloon Text Char"/>
    <w:basedOn w:val="DefaultParagraphFont"/>
    <w:link w:val="BalloonText"/>
    <w:uiPriority w:val="99"/>
    <w:semiHidden/>
    <w:rsid w:val="00D169DD"/>
    <w:rPr>
      <w:rFonts w:ascii="Tahoma" w:hAnsi="Tahoma" w:cs="Tahoma"/>
      <w:noProof/>
      <w:sz w:val="16"/>
      <w:szCs w:val="16"/>
    </w:rPr>
  </w:style>
  <w:style w:type="paragraph" w:customStyle="1" w:styleId="REG-H3A">
    <w:name w:val="REG-H3A"/>
    <w:link w:val="REG-H3AChar"/>
    <w:qFormat/>
    <w:rsid w:val="00D169D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169DD"/>
    <w:pPr>
      <w:numPr>
        <w:numId w:val="1"/>
      </w:numPr>
      <w:contextualSpacing/>
    </w:pPr>
  </w:style>
  <w:style w:type="character" w:customStyle="1" w:styleId="REG-H3AChar">
    <w:name w:val="REG-H3A Char"/>
    <w:basedOn w:val="DefaultParagraphFont"/>
    <w:link w:val="REG-H3A"/>
    <w:rsid w:val="00D169DD"/>
    <w:rPr>
      <w:rFonts w:ascii="Times New Roman" w:hAnsi="Times New Roman" w:cs="Times New Roman"/>
      <w:b/>
      <w:caps/>
      <w:noProof/>
    </w:rPr>
  </w:style>
  <w:style w:type="character" w:customStyle="1" w:styleId="A3">
    <w:name w:val="A3"/>
    <w:uiPriority w:val="99"/>
    <w:rsid w:val="00D169DD"/>
    <w:rPr>
      <w:rFonts w:cs="Times"/>
      <w:color w:val="000000"/>
      <w:sz w:val="22"/>
      <w:szCs w:val="22"/>
    </w:rPr>
  </w:style>
  <w:style w:type="paragraph" w:customStyle="1" w:styleId="Head2B">
    <w:name w:val="Head 2B"/>
    <w:basedOn w:val="AS-H3A"/>
    <w:link w:val="Head2BChar"/>
    <w:rsid w:val="00D169DD"/>
  </w:style>
  <w:style w:type="paragraph" w:styleId="ListParagraph">
    <w:name w:val="List Paragraph"/>
    <w:basedOn w:val="Normal"/>
    <w:link w:val="ListParagraphChar"/>
    <w:uiPriority w:val="34"/>
    <w:rsid w:val="00D169DD"/>
    <w:pPr>
      <w:ind w:left="720"/>
      <w:contextualSpacing/>
    </w:pPr>
  </w:style>
  <w:style w:type="character" w:customStyle="1" w:styleId="Head2BChar">
    <w:name w:val="Head 2B Char"/>
    <w:basedOn w:val="AS-H3AChar"/>
    <w:link w:val="Head2B"/>
    <w:rsid w:val="00D169DD"/>
    <w:rPr>
      <w:rFonts w:ascii="Times New Roman" w:hAnsi="Times New Roman" w:cs="Times New Roman"/>
      <w:b/>
      <w:caps/>
      <w:noProof/>
    </w:rPr>
  </w:style>
  <w:style w:type="paragraph" w:customStyle="1" w:styleId="Head3">
    <w:name w:val="Head 3"/>
    <w:basedOn w:val="ListParagraph"/>
    <w:link w:val="Head3Char"/>
    <w:rsid w:val="00D169D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169DD"/>
    <w:rPr>
      <w:rFonts w:ascii="Times New Roman" w:hAnsi="Times New Roman"/>
      <w:noProof/>
    </w:rPr>
  </w:style>
  <w:style w:type="character" w:customStyle="1" w:styleId="Head3Char">
    <w:name w:val="Head 3 Char"/>
    <w:basedOn w:val="ListParagraphChar"/>
    <w:link w:val="Head3"/>
    <w:rsid w:val="00D169DD"/>
    <w:rPr>
      <w:rFonts w:ascii="Times New Roman" w:eastAsia="Times New Roman" w:hAnsi="Times New Roman" w:cs="Times New Roman"/>
      <w:b/>
      <w:bCs/>
      <w:noProof/>
    </w:rPr>
  </w:style>
  <w:style w:type="paragraph" w:customStyle="1" w:styleId="REG-H1a">
    <w:name w:val="REG-H1a"/>
    <w:link w:val="REG-H1aChar"/>
    <w:qFormat/>
    <w:rsid w:val="00D169D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169D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169DD"/>
    <w:rPr>
      <w:rFonts w:ascii="Arial" w:hAnsi="Arial" w:cs="Arial"/>
      <w:b/>
      <w:noProof/>
      <w:sz w:val="36"/>
      <w:szCs w:val="36"/>
    </w:rPr>
  </w:style>
  <w:style w:type="paragraph" w:customStyle="1" w:styleId="AS-H1-Colour">
    <w:name w:val="AS-H1-Colour"/>
    <w:basedOn w:val="Normal"/>
    <w:link w:val="AS-H1-ColourChar"/>
    <w:rsid w:val="00D169D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169DD"/>
    <w:rPr>
      <w:rFonts w:ascii="Times New Roman" w:hAnsi="Times New Roman" w:cs="Times New Roman"/>
      <w:b/>
      <w:caps/>
      <w:noProof/>
      <w:color w:val="00B050"/>
      <w:sz w:val="24"/>
      <w:szCs w:val="24"/>
    </w:rPr>
  </w:style>
  <w:style w:type="paragraph" w:customStyle="1" w:styleId="AS-H2b">
    <w:name w:val="AS-H2b"/>
    <w:basedOn w:val="Normal"/>
    <w:link w:val="AS-H2bChar"/>
    <w:rsid w:val="00D169D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169DD"/>
    <w:rPr>
      <w:rFonts w:ascii="Arial" w:hAnsi="Arial" w:cs="Arial"/>
      <w:b/>
      <w:noProof/>
      <w:color w:val="00B050"/>
      <w:sz w:val="36"/>
      <w:szCs w:val="36"/>
    </w:rPr>
  </w:style>
  <w:style w:type="paragraph" w:customStyle="1" w:styleId="AS-H3">
    <w:name w:val="AS-H3"/>
    <w:basedOn w:val="AS-H3A"/>
    <w:link w:val="AS-H3Char"/>
    <w:rsid w:val="00D169DD"/>
    <w:rPr>
      <w:sz w:val="28"/>
    </w:rPr>
  </w:style>
  <w:style w:type="character" w:customStyle="1" w:styleId="AS-H2bChar">
    <w:name w:val="AS-H2b Char"/>
    <w:basedOn w:val="DefaultParagraphFont"/>
    <w:link w:val="AS-H2b"/>
    <w:rsid w:val="00D169DD"/>
    <w:rPr>
      <w:rFonts w:ascii="Arial" w:hAnsi="Arial" w:cs="Arial"/>
      <w:noProof/>
    </w:rPr>
  </w:style>
  <w:style w:type="paragraph" w:customStyle="1" w:styleId="REG-H3b">
    <w:name w:val="REG-H3b"/>
    <w:link w:val="REG-H3bChar"/>
    <w:qFormat/>
    <w:rsid w:val="00D169D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169DD"/>
    <w:rPr>
      <w:rFonts w:ascii="Times New Roman" w:hAnsi="Times New Roman" w:cs="Times New Roman"/>
      <w:b/>
      <w:caps/>
      <w:noProof/>
      <w:sz w:val="28"/>
    </w:rPr>
  </w:style>
  <w:style w:type="paragraph" w:customStyle="1" w:styleId="AS-H3c">
    <w:name w:val="AS-H3c"/>
    <w:basedOn w:val="Head2B"/>
    <w:link w:val="AS-H3cChar"/>
    <w:rsid w:val="00D169DD"/>
    <w:rPr>
      <w:b w:val="0"/>
    </w:rPr>
  </w:style>
  <w:style w:type="character" w:customStyle="1" w:styleId="REG-H3bChar">
    <w:name w:val="REG-H3b Char"/>
    <w:basedOn w:val="REG-H3AChar"/>
    <w:link w:val="REG-H3b"/>
    <w:rsid w:val="00D169DD"/>
    <w:rPr>
      <w:rFonts w:ascii="Times New Roman" w:hAnsi="Times New Roman" w:cs="Times New Roman"/>
      <w:b w:val="0"/>
      <w:caps w:val="0"/>
      <w:noProof/>
    </w:rPr>
  </w:style>
  <w:style w:type="paragraph" w:customStyle="1" w:styleId="AS-H3d">
    <w:name w:val="AS-H3d"/>
    <w:basedOn w:val="Head2B"/>
    <w:link w:val="AS-H3dChar"/>
    <w:rsid w:val="00D169DD"/>
  </w:style>
  <w:style w:type="character" w:customStyle="1" w:styleId="AS-H3cChar">
    <w:name w:val="AS-H3c Char"/>
    <w:basedOn w:val="Head2BChar"/>
    <w:link w:val="AS-H3c"/>
    <w:rsid w:val="00D169DD"/>
    <w:rPr>
      <w:rFonts w:ascii="Times New Roman" w:hAnsi="Times New Roman" w:cs="Times New Roman"/>
      <w:b w:val="0"/>
      <w:caps/>
      <w:noProof/>
    </w:rPr>
  </w:style>
  <w:style w:type="paragraph" w:customStyle="1" w:styleId="REG-P0">
    <w:name w:val="REG-P(0)"/>
    <w:basedOn w:val="Normal"/>
    <w:link w:val="REG-P0Char"/>
    <w:qFormat/>
    <w:rsid w:val="00D169DD"/>
    <w:pPr>
      <w:tabs>
        <w:tab w:val="left" w:pos="567"/>
      </w:tabs>
      <w:jc w:val="both"/>
    </w:pPr>
    <w:rPr>
      <w:rFonts w:eastAsia="Times New Roman" w:cs="Times New Roman"/>
    </w:rPr>
  </w:style>
  <w:style w:type="character" w:customStyle="1" w:styleId="AS-H3dChar">
    <w:name w:val="AS-H3d Char"/>
    <w:basedOn w:val="Head2BChar"/>
    <w:link w:val="AS-H3d"/>
    <w:rsid w:val="00D169DD"/>
    <w:rPr>
      <w:rFonts w:ascii="Times New Roman" w:hAnsi="Times New Roman" w:cs="Times New Roman"/>
      <w:b/>
      <w:caps/>
      <w:noProof/>
    </w:rPr>
  </w:style>
  <w:style w:type="paragraph" w:customStyle="1" w:styleId="REG-P1">
    <w:name w:val="REG-P(1)"/>
    <w:basedOn w:val="Normal"/>
    <w:link w:val="REG-P1Char"/>
    <w:qFormat/>
    <w:rsid w:val="00D169DD"/>
    <w:pPr>
      <w:suppressAutoHyphens/>
      <w:ind w:firstLine="567"/>
      <w:jc w:val="both"/>
    </w:pPr>
    <w:rPr>
      <w:rFonts w:eastAsia="Times New Roman" w:cs="Times New Roman"/>
    </w:rPr>
  </w:style>
  <w:style w:type="character" w:customStyle="1" w:styleId="REG-P0Char">
    <w:name w:val="REG-P(0) Char"/>
    <w:basedOn w:val="DefaultParagraphFont"/>
    <w:link w:val="REG-P0"/>
    <w:rsid w:val="00D169DD"/>
    <w:rPr>
      <w:rFonts w:ascii="Times New Roman" w:eastAsia="Times New Roman" w:hAnsi="Times New Roman" w:cs="Times New Roman"/>
      <w:noProof/>
    </w:rPr>
  </w:style>
  <w:style w:type="paragraph" w:customStyle="1" w:styleId="REG-Pa">
    <w:name w:val="REG-P(a)"/>
    <w:basedOn w:val="Normal"/>
    <w:link w:val="REG-PaChar"/>
    <w:qFormat/>
    <w:rsid w:val="00D169DD"/>
    <w:pPr>
      <w:ind w:left="1134" w:hanging="567"/>
      <w:jc w:val="both"/>
    </w:pPr>
  </w:style>
  <w:style w:type="character" w:customStyle="1" w:styleId="REG-P1Char">
    <w:name w:val="REG-P(1) Char"/>
    <w:basedOn w:val="DefaultParagraphFont"/>
    <w:link w:val="REG-P1"/>
    <w:rsid w:val="00D169DD"/>
    <w:rPr>
      <w:rFonts w:ascii="Times New Roman" w:eastAsia="Times New Roman" w:hAnsi="Times New Roman" w:cs="Times New Roman"/>
      <w:noProof/>
    </w:rPr>
  </w:style>
  <w:style w:type="paragraph" w:customStyle="1" w:styleId="REG-Pi">
    <w:name w:val="REG-P(i)"/>
    <w:basedOn w:val="Normal"/>
    <w:link w:val="REG-PiChar"/>
    <w:qFormat/>
    <w:rsid w:val="00D169DD"/>
    <w:pPr>
      <w:suppressAutoHyphens/>
      <w:ind w:left="1701" w:hanging="567"/>
      <w:jc w:val="both"/>
    </w:pPr>
    <w:rPr>
      <w:rFonts w:eastAsia="Times New Roman" w:cs="Times New Roman"/>
    </w:rPr>
  </w:style>
  <w:style w:type="character" w:customStyle="1" w:styleId="REG-PaChar">
    <w:name w:val="REG-P(a) Char"/>
    <w:basedOn w:val="DefaultParagraphFont"/>
    <w:link w:val="REG-Pa"/>
    <w:rsid w:val="00D169DD"/>
    <w:rPr>
      <w:rFonts w:ascii="Times New Roman" w:hAnsi="Times New Roman"/>
      <w:noProof/>
    </w:rPr>
  </w:style>
  <w:style w:type="paragraph" w:customStyle="1" w:styleId="AS-Pahang">
    <w:name w:val="AS-P(a)hang"/>
    <w:basedOn w:val="Normal"/>
    <w:link w:val="AS-PahangChar"/>
    <w:rsid w:val="00D169D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169DD"/>
    <w:rPr>
      <w:rFonts w:ascii="Times New Roman" w:eastAsia="Times New Roman" w:hAnsi="Times New Roman" w:cs="Times New Roman"/>
      <w:noProof/>
    </w:rPr>
  </w:style>
  <w:style w:type="paragraph" w:customStyle="1" w:styleId="REG-Paa">
    <w:name w:val="REG-P(aa)"/>
    <w:basedOn w:val="Normal"/>
    <w:link w:val="REG-PaaChar"/>
    <w:qFormat/>
    <w:rsid w:val="00D169D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169DD"/>
    <w:rPr>
      <w:rFonts w:ascii="Times New Roman" w:eastAsia="Times New Roman" w:hAnsi="Times New Roman" w:cs="Times New Roman"/>
      <w:noProof/>
    </w:rPr>
  </w:style>
  <w:style w:type="paragraph" w:customStyle="1" w:styleId="REG-Amend">
    <w:name w:val="REG-Amend"/>
    <w:link w:val="REG-AmendChar"/>
    <w:qFormat/>
    <w:rsid w:val="00D169D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169DD"/>
    <w:rPr>
      <w:rFonts w:ascii="Times New Roman" w:eastAsia="Times New Roman" w:hAnsi="Times New Roman" w:cs="Times New Roman"/>
      <w:noProof/>
    </w:rPr>
  </w:style>
  <w:style w:type="character" w:customStyle="1" w:styleId="REG-AmendChar">
    <w:name w:val="REG-Amend Char"/>
    <w:basedOn w:val="REG-P0Char"/>
    <w:link w:val="REG-Amend"/>
    <w:rsid w:val="00D169D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169DD"/>
    <w:rPr>
      <w:sz w:val="16"/>
      <w:szCs w:val="16"/>
    </w:rPr>
  </w:style>
  <w:style w:type="paragraph" w:styleId="CommentText">
    <w:name w:val="annotation text"/>
    <w:basedOn w:val="Normal"/>
    <w:link w:val="CommentTextChar"/>
    <w:uiPriority w:val="99"/>
    <w:semiHidden/>
    <w:unhideWhenUsed/>
    <w:rsid w:val="00D169DD"/>
    <w:rPr>
      <w:sz w:val="20"/>
      <w:szCs w:val="20"/>
    </w:rPr>
  </w:style>
  <w:style w:type="character" w:customStyle="1" w:styleId="CommentTextChar">
    <w:name w:val="Comment Text Char"/>
    <w:basedOn w:val="DefaultParagraphFont"/>
    <w:link w:val="CommentText"/>
    <w:uiPriority w:val="99"/>
    <w:semiHidden/>
    <w:rsid w:val="00D169D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169DD"/>
    <w:rPr>
      <w:b/>
      <w:bCs/>
    </w:rPr>
  </w:style>
  <w:style w:type="character" w:customStyle="1" w:styleId="CommentSubjectChar">
    <w:name w:val="Comment Subject Char"/>
    <w:basedOn w:val="CommentTextChar"/>
    <w:link w:val="CommentSubject"/>
    <w:uiPriority w:val="99"/>
    <w:semiHidden/>
    <w:rsid w:val="00D169DD"/>
    <w:rPr>
      <w:rFonts w:ascii="Times New Roman" w:hAnsi="Times New Roman"/>
      <w:b/>
      <w:bCs/>
      <w:noProof/>
      <w:sz w:val="20"/>
      <w:szCs w:val="20"/>
    </w:rPr>
  </w:style>
  <w:style w:type="paragraph" w:customStyle="1" w:styleId="AS-H4A">
    <w:name w:val="AS-H4A"/>
    <w:basedOn w:val="AS-P0"/>
    <w:link w:val="AS-H4AChar"/>
    <w:rsid w:val="00D169DD"/>
    <w:pPr>
      <w:tabs>
        <w:tab w:val="clear" w:pos="567"/>
      </w:tabs>
      <w:jc w:val="center"/>
    </w:pPr>
    <w:rPr>
      <w:b/>
      <w:caps/>
    </w:rPr>
  </w:style>
  <w:style w:type="paragraph" w:customStyle="1" w:styleId="AS-H4b">
    <w:name w:val="AS-H4b"/>
    <w:basedOn w:val="AS-P0"/>
    <w:link w:val="AS-H4bChar"/>
    <w:rsid w:val="00D169DD"/>
    <w:pPr>
      <w:tabs>
        <w:tab w:val="clear" w:pos="567"/>
      </w:tabs>
      <w:jc w:val="center"/>
    </w:pPr>
    <w:rPr>
      <w:b/>
    </w:rPr>
  </w:style>
  <w:style w:type="character" w:customStyle="1" w:styleId="AS-H4AChar">
    <w:name w:val="AS-H4A Char"/>
    <w:basedOn w:val="AS-P0Char"/>
    <w:link w:val="AS-H4A"/>
    <w:rsid w:val="00D169DD"/>
    <w:rPr>
      <w:rFonts w:ascii="Times New Roman" w:eastAsia="Times New Roman" w:hAnsi="Times New Roman" w:cs="Times New Roman"/>
      <w:b/>
      <w:caps/>
      <w:noProof/>
    </w:rPr>
  </w:style>
  <w:style w:type="character" w:customStyle="1" w:styleId="AS-H4bChar">
    <w:name w:val="AS-H4b Char"/>
    <w:basedOn w:val="AS-P0Char"/>
    <w:link w:val="AS-H4b"/>
    <w:rsid w:val="00D169DD"/>
    <w:rPr>
      <w:rFonts w:ascii="Times New Roman" w:eastAsia="Times New Roman" w:hAnsi="Times New Roman" w:cs="Times New Roman"/>
      <w:b/>
      <w:noProof/>
    </w:rPr>
  </w:style>
  <w:style w:type="paragraph" w:customStyle="1" w:styleId="AS-H2a">
    <w:name w:val="AS-H2a"/>
    <w:basedOn w:val="Normal"/>
    <w:link w:val="AS-H2aChar"/>
    <w:rsid w:val="00D169D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169DD"/>
    <w:rPr>
      <w:rFonts w:ascii="Arial" w:hAnsi="Arial" w:cs="Arial"/>
      <w:b/>
      <w:noProof/>
    </w:rPr>
  </w:style>
  <w:style w:type="paragraph" w:customStyle="1" w:styleId="REG-H1d">
    <w:name w:val="REG-H1d"/>
    <w:link w:val="REG-H1dChar"/>
    <w:qFormat/>
    <w:rsid w:val="00D169D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169DD"/>
    <w:rPr>
      <w:rFonts w:ascii="Arial" w:hAnsi="Arial" w:cs="Arial"/>
      <w:b w:val="0"/>
      <w:noProof/>
      <w:color w:val="000000"/>
      <w:szCs w:val="24"/>
      <w:lang w:val="en-ZA"/>
    </w:rPr>
  </w:style>
  <w:style w:type="table" w:styleId="TableGrid">
    <w:name w:val="Table Grid"/>
    <w:basedOn w:val="TableNormal"/>
    <w:uiPriority w:val="59"/>
    <w:rsid w:val="00D16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169D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169DD"/>
    <w:rPr>
      <w:rFonts w:ascii="Times New Roman" w:eastAsia="Times New Roman" w:hAnsi="Times New Roman"/>
      <w:noProof/>
      <w:sz w:val="24"/>
      <w:szCs w:val="24"/>
      <w:lang w:val="en-US" w:eastAsia="en-US"/>
    </w:rPr>
  </w:style>
  <w:style w:type="paragraph" w:customStyle="1" w:styleId="AS-P0">
    <w:name w:val="AS-P(0)"/>
    <w:basedOn w:val="Normal"/>
    <w:link w:val="AS-P0Char"/>
    <w:rsid w:val="00D169DD"/>
    <w:pPr>
      <w:tabs>
        <w:tab w:val="left" w:pos="567"/>
      </w:tabs>
      <w:jc w:val="both"/>
    </w:pPr>
    <w:rPr>
      <w:rFonts w:eastAsia="Times New Roman" w:cs="Times New Roman"/>
    </w:rPr>
  </w:style>
  <w:style w:type="character" w:customStyle="1" w:styleId="AS-P0Char">
    <w:name w:val="AS-P(0) Char"/>
    <w:basedOn w:val="DefaultParagraphFont"/>
    <w:link w:val="AS-P0"/>
    <w:rsid w:val="00D169DD"/>
    <w:rPr>
      <w:rFonts w:ascii="Times New Roman" w:eastAsia="Times New Roman" w:hAnsi="Times New Roman" w:cs="Times New Roman"/>
      <w:noProof/>
    </w:rPr>
  </w:style>
  <w:style w:type="paragraph" w:customStyle="1" w:styleId="AS-H3A">
    <w:name w:val="AS-H3A"/>
    <w:basedOn w:val="Normal"/>
    <w:link w:val="AS-H3AChar"/>
    <w:rsid w:val="00D169DD"/>
    <w:pPr>
      <w:autoSpaceDE w:val="0"/>
      <w:autoSpaceDN w:val="0"/>
      <w:adjustRightInd w:val="0"/>
      <w:jc w:val="center"/>
    </w:pPr>
    <w:rPr>
      <w:rFonts w:cs="Times New Roman"/>
      <w:b/>
      <w:caps/>
    </w:rPr>
  </w:style>
  <w:style w:type="character" w:customStyle="1" w:styleId="AS-H3AChar">
    <w:name w:val="AS-H3A Char"/>
    <w:basedOn w:val="DefaultParagraphFont"/>
    <w:link w:val="AS-H3A"/>
    <w:rsid w:val="00D169DD"/>
    <w:rPr>
      <w:rFonts w:ascii="Times New Roman" w:hAnsi="Times New Roman" w:cs="Times New Roman"/>
      <w:b/>
      <w:caps/>
      <w:noProof/>
    </w:rPr>
  </w:style>
  <w:style w:type="paragraph" w:customStyle="1" w:styleId="AS-H1a">
    <w:name w:val="AS-H1a"/>
    <w:basedOn w:val="Normal"/>
    <w:link w:val="AS-H1aChar"/>
    <w:rsid w:val="00D169D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169D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169DD"/>
    <w:rPr>
      <w:rFonts w:ascii="Arial" w:hAnsi="Arial" w:cs="Arial"/>
      <w:b/>
      <w:noProof/>
      <w:sz w:val="36"/>
      <w:szCs w:val="36"/>
    </w:rPr>
  </w:style>
  <w:style w:type="character" w:customStyle="1" w:styleId="AS-H2Char">
    <w:name w:val="AS-H2 Char"/>
    <w:basedOn w:val="DefaultParagraphFont"/>
    <w:link w:val="AS-H2"/>
    <w:rsid w:val="00D169DD"/>
    <w:rPr>
      <w:rFonts w:ascii="Times New Roman" w:hAnsi="Times New Roman" w:cs="Times New Roman"/>
      <w:b/>
      <w:caps/>
      <w:noProof/>
      <w:color w:val="000000"/>
      <w:sz w:val="26"/>
    </w:rPr>
  </w:style>
  <w:style w:type="paragraph" w:customStyle="1" w:styleId="AS-H3b">
    <w:name w:val="AS-H3b"/>
    <w:basedOn w:val="Normal"/>
    <w:link w:val="AS-H3bChar"/>
    <w:autoRedefine/>
    <w:rsid w:val="00D169DD"/>
    <w:pPr>
      <w:jc w:val="center"/>
    </w:pPr>
    <w:rPr>
      <w:rFonts w:cs="Times New Roman"/>
      <w:b/>
    </w:rPr>
  </w:style>
  <w:style w:type="character" w:customStyle="1" w:styleId="AS-H3bChar">
    <w:name w:val="AS-H3b Char"/>
    <w:basedOn w:val="AS-H3AChar"/>
    <w:link w:val="AS-H3b"/>
    <w:rsid w:val="00D169DD"/>
    <w:rPr>
      <w:rFonts w:ascii="Times New Roman" w:hAnsi="Times New Roman" w:cs="Times New Roman"/>
      <w:b/>
      <w:caps w:val="0"/>
      <w:noProof/>
    </w:rPr>
  </w:style>
  <w:style w:type="paragraph" w:customStyle="1" w:styleId="AS-P1">
    <w:name w:val="AS-P(1)"/>
    <w:basedOn w:val="Normal"/>
    <w:link w:val="AS-P1Char"/>
    <w:rsid w:val="00D169DD"/>
    <w:pPr>
      <w:suppressAutoHyphens/>
      <w:ind w:right="-7" w:firstLine="567"/>
      <w:jc w:val="both"/>
    </w:pPr>
    <w:rPr>
      <w:rFonts w:eastAsia="Times New Roman" w:cs="Times New Roman"/>
    </w:rPr>
  </w:style>
  <w:style w:type="paragraph" w:customStyle="1" w:styleId="AS-Pa">
    <w:name w:val="AS-P(a)"/>
    <w:basedOn w:val="AS-Pahang"/>
    <w:link w:val="AS-PaChar"/>
    <w:rsid w:val="00D169DD"/>
  </w:style>
  <w:style w:type="character" w:customStyle="1" w:styleId="AS-P1Char">
    <w:name w:val="AS-P(1) Char"/>
    <w:basedOn w:val="DefaultParagraphFont"/>
    <w:link w:val="AS-P1"/>
    <w:rsid w:val="00D169DD"/>
    <w:rPr>
      <w:rFonts w:ascii="Times New Roman" w:eastAsia="Times New Roman" w:hAnsi="Times New Roman" w:cs="Times New Roman"/>
      <w:noProof/>
    </w:rPr>
  </w:style>
  <w:style w:type="paragraph" w:customStyle="1" w:styleId="AS-Pi">
    <w:name w:val="AS-P(i)"/>
    <w:basedOn w:val="Normal"/>
    <w:link w:val="AS-PiChar"/>
    <w:rsid w:val="00D169D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169DD"/>
    <w:rPr>
      <w:rFonts w:ascii="Times New Roman" w:eastAsia="Times New Roman" w:hAnsi="Times New Roman" w:cs="Times New Roman"/>
      <w:noProof/>
    </w:rPr>
  </w:style>
  <w:style w:type="character" w:customStyle="1" w:styleId="AS-PiChar">
    <w:name w:val="AS-P(i) Char"/>
    <w:basedOn w:val="DefaultParagraphFont"/>
    <w:link w:val="AS-Pi"/>
    <w:rsid w:val="00D169DD"/>
    <w:rPr>
      <w:rFonts w:ascii="Times New Roman" w:eastAsia="Times New Roman" w:hAnsi="Times New Roman" w:cs="Times New Roman"/>
      <w:noProof/>
    </w:rPr>
  </w:style>
  <w:style w:type="paragraph" w:customStyle="1" w:styleId="AS-Paa">
    <w:name w:val="AS-P(aa)"/>
    <w:basedOn w:val="Normal"/>
    <w:link w:val="AS-PaaChar"/>
    <w:rsid w:val="00D169DD"/>
    <w:pPr>
      <w:suppressAutoHyphens/>
      <w:ind w:left="2267" w:right="-7" w:hanging="566"/>
      <w:jc w:val="both"/>
    </w:pPr>
    <w:rPr>
      <w:rFonts w:eastAsia="Times New Roman" w:cs="Times New Roman"/>
    </w:rPr>
  </w:style>
  <w:style w:type="paragraph" w:customStyle="1" w:styleId="AS-P-Amend">
    <w:name w:val="AS-P-Amend"/>
    <w:link w:val="AS-P-AmendChar"/>
    <w:rsid w:val="00D169D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169DD"/>
    <w:rPr>
      <w:rFonts w:ascii="Times New Roman" w:eastAsia="Times New Roman" w:hAnsi="Times New Roman" w:cs="Times New Roman"/>
      <w:noProof/>
    </w:rPr>
  </w:style>
  <w:style w:type="character" w:customStyle="1" w:styleId="AS-P-AmendChar">
    <w:name w:val="AS-P-Amend Char"/>
    <w:basedOn w:val="AS-P0Char"/>
    <w:link w:val="AS-P-Amend"/>
    <w:rsid w:val="00D169DD"/>
    <w:rPr>
      <w:rFonts w:ascii="Arial" w:eastAsia="Times New Roman" w:hAnsi="Arial" w:cs="Arial"/>
      <w:b/>
      <w:noProof/>
      <w:color w:val="00B050"/>
      <w:sz w:val="18"/>
      <w:szCs w:val="18"/>
    </w:rPr>
  </w:style>
  <w:style w:type="paragraph" w:customStyle="1" w:styleId="AS-H1b">
    <w:name w:val="AS-H1b"/>
    <w:basedOn w:val="Normal"/>
    <w:link w:val="AS-H1bChar"/>
    <w:rsid w:val="00D169DD"/>
    <w:pPr>
      <w:jc w:val="center"/>
    </w:pPr>
    <w:rPr>
      <w:rFonts w:ascii="Arial" w:hAnsi="Arial" w:cs="Arial"/>
      <w:b/>
      <w:color w:val="000000"/>
      <w:sz w:val="24"/>
      <w:szCs w:val="24"/>
    </w:rPr>
  </w:style>
  <w:style w:type="character" w:customStyle="1" w:styleId="AS-H1bChar">
    <w:name w:val="AS-H1b Char"/>
    <w:basedOn w:val="AS-H2aChar"/>
    <w:link w:val="AS-H1b"/>
    <w:rsid w:val="00D169DD"/>
    <w:rPr>
      <w:rFonts w:ascii="Arial" w:hAnsi="Arial" w:cs="Arial"/>
      <w:b/>
      <w:noProof/>
      <w:color w:val="000000"/>
      <w:sz w:val="24"/>
      <w:szCs w:val="24"/>
    </w:rPr>
  </w:style>
  <w:style w:type="paragraph" w:customStyle="1" w:styleId="REG-H1b">
    <w:name w:val="REG-H1b"/>
    <w:link w:val="REG-H1bChar"/>
    <w:qFormat/>
    <w:rsid w:val="00D169D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169DD"/>
    <w:rPr>
      <w:rFonts w:ascii="Times New Roman" w:eastAsia="Times New Roman" w:hAnsi="Times New Roman"/>
      <w:b/>
      <w:bCs/>
      <w:noProof/>
    </w:rPr>
  </w:style>
  <w:style w:type="paragraph" w:customStyle="1" w:styleId="TableParagraph">
    <w:name w:val="Table Paragraph"/>
    <w:basedOn w:val="Normal"/>
    <w:uiPriority w:val="1"/>
    <w:rsid w:val="00D169DD"/>
  </w:style>
  <w:style w:type="table" w:customStyle="1" w:styleId="TableGrid0">
    <w:name w:val="TableGrid"/>
    <w:rsid w:val="00D169D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169D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169DD"/>
    <w:rPr>
      <w:rFonts w:ascii="Arial" w:hAnsi="Arial"/>
      <w:b/>
      <w:noProof/>
      <w:sz w:val="28"/>
      <w:szCs w:val="24"/>
    </w:rPr>
  </w:style>
  <w:style w:type="character" w:customStyle="1" w:styleId="REG-H1cChar">
    <w:name w:val="REG-H1c Char"/>
    <w:basedOn w:val="REG-H1bChar"/>
    <w:link w:val="REG-H1c"/>
    <w:rsid w:val="00D169DD"/>
    <w:rPr>
      <w:rFonts w:ascii="Arial" w:hAnsi="Arial"/>
      <w:b/>
      <w:noProof/>
      <w:sz w:val="24"/>
      <w:szCs w:val="24"/>
    </w:rPr>
  </w:style>
  <w:style w:type="paragraph" w:customStyle="1" w:styleId="REG-PHA">
    <w:name w:val="REG-PH(A)"/>
    <w:link w:val="REG-PHAChar"/>
    <w:qFormat/>
    <w:rsid w:val="00D169DD"/>
    <w:pPr>
      <w:spacing w:after="0" w:line="240" w:lineRule="auto"/>
      <w:jc w:val="center"/>
    </w:pPr>
    <w:rPr>
      <w:rFonts w:ascii="Arial" w:hAnsi="Arial"/>
      <w:b/>
      <w:caps/>
      <w:noProof/>
      <w:sz w:val="16"/>
      <w:szCs w:val="24"/>
    </w:rPr>
  </w:style>
  <w:style w:type="paragraph" w:customStyle="1" w:styleId="REG-PHb">
    <w:name w:val="REG-PH(b)"/>
    <w:link w:val="REG-PHbChar"/>
    <w:qFormat/>
    <w:rsid w:val="00D169D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169DD"/>
    <w:rPr>
      <w:rFonts w:ascii="Arial" w:hAnsi="Arial"/>
      <w:b/>
      <w:caps/>
      <w:noProof/>
      <w:sz w:val="16"/>
      <w:szCs w:val="24"/>
    </w:rPr>
  </w:style>
  <w:style w:type="character" w:customStyle="1" w:styleId="REG-PHbChar">
    <w:name w:val="REG-PH(b) Char"/>
    <w:basedOn w:val="REG-H1bChar"/>
    <w:link w:val="REG-PHb"/>
    <w:rsid w:val="00D169DD"/>
    <w:rPr>
      <w:rFonts w:ascii="Arial" w:hAnsi="Arial" w:cs="Arial"/>
      <w:b/>
      <w:noProof/>
      <w:sz w:val="16"/>
      <w:szCs w:val="16"/>
    </w:rPr>
  </w:style>
  <w:style w:type="character" w:styleId="Hyperlink">
    <w:name w:val="Hyperlink"/>
    <w:uiPriority w:val="99"/>
    <w:rsid w:val="005526B2"/>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526B2"/>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2/779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0E5628-E893-794B-999B-6364C87E5684}">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2AD7-2E01-4C74-832F-B3D5D754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38</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Health Professions Act 16 of 2024-Regulations 2022-129</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2022-129</dc:title>
  <dc:creator>LAC</dc:creator>
  <cp:lastModifiedBy>Dianne Hubbard</cp:lastModifiedBy>
  <cp:revision>11</cp:revision>
  <dcterms:created xsi:type="dcterms:W3CDTF">2022-05-01T13:42:00Z</dcterms:created>
  <dcterms:modified xsi:type="dcterms:W3CDTF">2025-03-28T13:49:00Z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documentId_3412</vt:lpwstr>
  </property>
  <property fmtid="{D5CDD505-2E9C-101B-9397-08002B2CF9AE}" pid="3" name="grammarly_documentContext">
    <vt:lpwstr>{"goals":[],"domain":"general","emotions":[],"dialect":"british"}</vt:lpwstr>
  </property>
</Properties>
</file>